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909F3B" w14:textId="77777777" w:rsidR="00C32B8F" w:rsidRPr="00685962" w:rsidRDefault="00C32B8F" w:rsidP="00C32B8F">
      <w:pPr>
        <w:spacing w:after="0" w:line="240" w:lineRule="auto"/>
        <w:jc w:val="right"/>
        <w:rPr>
          <w:rFonts w:ascii="Tahoma" w:eastAsia="Times New Roman" w:hAnsi="Tahoma" w:cs="Tahoma"/>
          <w:b/>
          <w:color w:val="215868" w:themeColor="accent5" w:themeShade="80"/>
          <w:sz w:val="16"/>
          <w:szCs w:val="16"/>
          <w:lang w:eastAsia="ru-RU"/>
        </w:rPr>
      </w:pPr>
      <w:bookmarkStart w:id="0" w:name="_GoBack"/>
      <w:bookmarkEnd w:id="0"/>
      <w:r w:rsidRPr="00685962">
        <w:rPr>
          <w:rFonts w:ascii="Tahoma" w:eastAsia="Times New Roman" w:hAnsi="Tahoma" w:cs="Tahoma"/>
          <w:b/>
          <w:color w:val="1F497D" w:themeColor="text2"/>
          <w:sz w:val="16"/>
          <w:szCs w:val="16"/>
          <w:lang w:eastAsia="ru-RU"/>
        </w:rPr>
        <w:t>УТВЕРЖДЕНО</w:t>
      </w:r>
    </w:p>
    <w:p w14:paraId="7D3978C4" w14:textId="77777777" w:rsidR="00C32B8F" w:rsidRPr="00685962" w:rsidRDefault="00C32B8F" w:rsidP="00C32B8F">
      <w:pPr>
        <w:spacing w:after="0" w:line="240" w:lineRule="auto"/>
        <w:jc w:val="right"/>
        <w:rPr>
          <w:rFonts w:ascii="Tahoma" w:eastAsia="Times New Roman" w:hAnsi="Tahoma" w:cs="Tahoma"/>
          <w:b/>
          <w:sz w:val="16"/>
          <w:szCs w:val="16"/>
          <w:lang w:eastAsia="ru-RU"/>
        </w:rPr>
      </w:pPr>
      <w:r w:rsidRPr="00685962">
        <w:rPr>
          <w:rFonts w:ascii="Tahoma" w:eastAsia="Times New Roman" w:hAnsi="Tahoma" w:cs="Tahoma"/>
          <w:b/>
          <w:sz w:val="16"/>
          <w:szCs w:val="16"/>
          <w:lang w:eastAsia="ru-RU"/>
        </w:rPr>
        <w:t>Приказом Генерального директора</w:t>
      </w:r>
    </w:p>
    <w:p w14:paraId="20DAEB58" w14:textId="78017039" w:rsidR="00C32B8F" w:rsidRPr="00685962" w:rsidRDefault="00C32B8F" w:rsidP="00C32B8F">
      <w:pPr>
        <w:jc w:val="right"/>
        <w:rPr>
          <w:rFonts w:ascii="Tahoma" w:hAnsi="Tahoma" w:cs="Tahoma"/>
          <w:sz w:val="16"/>
          <w:szCs w:val="16"/>
        </w:rPr>
      </w:pPr>
      <w:r w:rsidRPr="00685962">
        <w:rPr>
          <w:rFonts w:ascii="Tahoma" w:hAnsi="Tahoma" w:cs="Tahoma"/>
          <w:b/>
          <w:sz w:val="16"/>
          <w:szCs w:val="16"/>
        </w:rPr>
        <w:t>№ УКТ-103/241031/0-00</w:t>
      </w:r>
      <w:r w:rsidR="006124CA">
        <w:rPr>
          <w:rFonts w:ascii="Tahoma" w:hAnsi="Tahoma" w:cs="Tahoma"/>
          <w:b/>
          <w:sz w:val="16"/>
          <w:szCs w:val="16"/>
        </w:rPr>
        <w:t>2</w:t>
      </w:r>
      <w:r w:rsidRPr="00685962">
        <w:rPr>
          <w:rFonts w:ascii="Tahoma" w:hAnsi="Tahoma" w:cs="Tahoma"/>
          <w:b/>
          <w:sz w:val="16"/>
          <w:szCs w:val="16"/>
        </w:rPr>
        <w:t xml:space="preserve"> от 31.10.2024</w:t>
      </w:r>
    </w:p>
    <w:p w14:paraId="696C3DE6" w14:textId="77777777" w:rsidR="00E677B3" w:rsidRPr="00685962" w:rsidRDefault="00E677B3" w:rsidP="005D269F">
      <w:pPr>
        <w:spacing w:after="0" w:line="240" w:lineRule="auto"/>
        <w:jc w:val="right"/>
        <w:rPr>
          <w:rFonts w:ascii="Tahoma" w:eastAsia="Times New Roman" w:hAnsi="Tahoma" w:cs="Tahoma"/>
          <w:b/>
          <w:sz w:val="16"/>
          <w:szCs w:val="16"/>
          <w:lang w:eastAsia="ru-RU"/>
        </w:rPr>
      </w:pPr>
    </w:p>
    <w:tbl>
      <w:tblPr>
        <w:tblW w:w="942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0"/>
        <w:gridCol w:w="737"/>
        <w:gridCol w:w="2845"/>
        <w:gridCol w:w="1913"/>
        <w:gridCol w:w="710"/>
      </w:tblGrid>
      <w:tr w:rsidR="005D269F" w:rsidRPr="00685962" w14:paraId="0C134EA0" w14:textId="77777777" w:rsidTr="00E677B3">
        <w:trPr>
          <w:trHeight w:val="90"/>
          <w:tblCellSpacing w:w="0" w:type="dxa"/>
          <w:jc w:val="center"/>
        </w:trPr>
        <w:tc>
          <w:tcPr>
            <w:tcW w:w="942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3474CD2" w14:textId="77777777" w:rsidR="001D0CB2" w:rsidRPr="00685962" w:rsidRDefault="005D269F" w:rsidP="001D0CB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СТ</w:t>
            </w:r>
            <w:r w:rsidR="001D0CB2" w:rsidRPr="00685962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АНДАРТНАЯ СТРАТЕГИЯ УПРАВЛЕНИЯ</w:t>
            </w:r>
          </w:p>
          <w:p w14:paraId="15BE44D5" w14:textId="0A0B018E" w:rsidR="005D269F" w:rsidRPr="00685962" w:rsidRDefault="0029768C" w:rsidP="001D0C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«</w:t>
            </w:r>
            <w:r w:rsidR="005D269F" w:rsidRPr="00685962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ДОХОДНАЯ</w:t>
            </w:r>
            <w:r w:rsidR="00A37EEC" w:rsidRPr="00685962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0F61B7" w:rsidRPr="00685962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ИИС</w:t>
            </w:r>
            <w:r w:rsidR="005D269F" w:rsidRPr="00685962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»</w:t>
            </w:r>
          </w:p>
          <w:p w14:paraId="63374D28" w14:textId="028DFA98" w:rsidR="00750CC0" w:rsidRPr="00685962" w:rsidRDefault="00750CC0" w:rsidP="00750CC0">
            <w:pPr>
              <w:spacing w:before="120" w:after="120" w:line="240" w:lineRule="auto"/>
              <w:ind w:left="183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  <w:t>Цели инвестирования</w:t>
            </w:r>
            <w:r w:rsidR="001136E0"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:</w:t>
            </w: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 Стратегия доверительного управления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 </w:t>
            </w:r>
          </w:p>
          <w:p w14:paraId="5B97DEB5" w14:textId="77777777" w:rsidR="00750CC0" w:rsidRPr="00685962" w:rsidRDefault="00750CC0" w:rsidP="00200ACC">
            <w:pPr>
              <w:pStyle w:val="a4"/>
              <w:numPr>
                <w:ilvl w:val="0"/>
                <w:numId w:val="13"/>
              </w:numPr>
              <w:spacing w:before="120" w:after="120" w:line="240" w:lineRule="auto"/>
              <w:ind w:left="822" w:right="181" w:hanging="567"/>
              <w:contextualSpacing w:val="0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Системообразующие компании. В портфель отбираются компании, которые занимают существенную долю рынка в отрасли и обладают</w:t>
            </w:r>
            <w:r w:rsidR="00200ACC"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уникальными технологиями, а также системообразующие компании.</w:t>
            </w:r>
          </w:p>
          <w:p w14:paraId="6C47A429" w14:textId="77777777" w:rsidR="00750CC0" w:rsidRPr="00685962" w:rsidRDefault="00750CC0" w:rsidP="00200ACC">
            <w:pPr>
              <w:pStyle w:val="a4"/>
              <w:numPr>
                <w:ilvl w:val="0"/>
                <w:numId w:val="13"/>
              </w:numPr>
              <w:spacing w:before="120" w:after="120" w:line="240" w:lineRule="auto"/>
              <w:ind w:left="822" w:right="181" w:hanging="567"/>
              <w:contextualSpacing w:val="0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Регулярный пересмотр портфеля. Команда аналитиков постоянно </w:t>
            </w:r>
            <w:r w:rsidR="00683BF8"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отслеживает</w:t>
            </w: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финансовые показатели, целевые цены компаний, изменение доли рынка, сделки слияний и поглощений.</w:t>
            </w:r>
          </w:p>
          <w:p w14:paraId="0513DB55" w14:textId="77777777" w:rsidR="002A4150" w:rsidRPr="00685962" w:rsidRDefault="00750CC0" w:rsidP="00A37EEC">
            <w:pPr>
              <w:pStyle w:val="a4"/>
              <w:numPr>
                <w:ilvl w:val="0"/>
                <w:numId w:val="13"/>
              </w:numPr>
              <w:spacing w:before="120" w:after="120" w:line="240" w:lineRule="auto"/>
              <w:ind w:left="822" w:right="181" w:hanging="567"/>
              <w:contextualSpacing w:val="0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Широкая диверсификация. Управляющие подбирают в портфель активы, диверсифицированные по географии рынков сбыта, отраслям и классу активов.</w:t>
            </w:r>
          </w:p>
          <w:p w14:paraId="1371B401" w14:textId="4FACBC7C" w:rsidR="00746078" w:rsidRPr="00685962" w:rsidRDefault="00746078" w:rsidP="00A37EEC">
            <w:pPr>
              <w:pStyle w:val="a4"/>
              <w:numPr>
                <w:ilvl w:val="0"/>
                <w:numId w:val="13"/>
              </w:numPr>
              <w:spacing w:before="120" w:after="120" w:line="240" w:lineRule="auto"/>
              <w:ind w:left="822" w:right="181" w:hanging="567"/>
              <w:contextualSpacing w:val="0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Стратегия используется для Договоров с открытием и ведением индивидуального </w:t>
            </w:r>
            <w:r w:rsidR="0048031B"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инвестиционного счета (далее – ИИС</w:t>
            </w: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).</w:t>
            </w:r>
          </w:p>
        </w:tc>
      </w:tr>
      <w:tr w:rsidR="005D269F" w:rsidRPr="00685962" w14:paraId="09D89639" w14:textId="77777777" w:rsidTr="00A52BAD">
        <w:trPr>
          <w:trHeight w:val="90"/>
          <w:tblCellSpacing w:w="0" w:type="dxa"/>
          <w:jc w:val="center"/>
        </w:trPr>
        <w:tc>
          <w:tcPr>
            <w:tcW w:w="39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BBC15CF" w14:textId="77777777" w:rsidR="005D269F" w:rsidRPr="00685962" w:rsidRDefault="005D269F" w:rsidP="00F40368">
            <w:pPr>
              <w:spacing w:before="40" w:after="40" w:line="90" w:lineRule="atLeast"/>
              <w:ind w:left="183" w:right="127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Минимальный взнос</w:t>
            </w:r>
          </w:p>
        </w:tc>
        <w:tc>
          <w:tcPr>
            <w:tcW w:w="546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99D7D31" w14:textId="1A2FAAC0" w:rsidR="005D269F" w:rsidRPr="00685962" w:rsidRDefault="002A4150" w:rsidP="00507EAD">
            <w:pPr>
              <w:spacing w:before="40" w:after="40" w:line="90" w:lineRule="atLeast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val="en-US" w:eastAsia="ru-RU"/>
              </w:rPr>
              <w:t>100</w:t>
            </w:r>
            <w:r w:rsidR="005330C4"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val="en-US" w:eastAsia="ru-RU"/>
              </w:rPr>
              <w:t> </w:t>
            </w: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val="en-US" w:eastAsia="ru-RU"/>
              </w:rPr>
              <w:t xml:space="preserve">000 </w:t>
            </w: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рублей</w:t>
            </w:r>
          </w:p>
        </w:tc>
      </w:tr>
      <w:tr w:rsidR="00DE7547" w:rsidRPr="00685962" w14:paraId="42674B8D" w14:textId="77777777" w:rsidTr="00A52BAD">
        <w:trPr>
          <w:trHeight w:val="90"/>
          <w:tblCellSpacing w:w="0" w:type="dxa"/>
          <w:jc w:val="center"/>
        </w:trPr>
        <w:tc>
          <w:tcPr>
            <w:tcW w:w="39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06DD5C4" w14:textId="5CE5CC27" w:rsidR="00DE7547" w:rsidRPr="00685962" w:rsidRDefault="00DE7547" w:rsidP="00F40368">
            <w:pPr>
              <w:spacing w:before="40" w:after="40" w:line="90" w:lineRule="atLeast"/>
              <w:ind w:left="183" w:right="127"/>
              <w:jc w:val="both"/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Дата охлаждения</w:t>
            </w:r>
          </w:p>
        </w:tc>
        <w:tc>
          <w:tcPr>
            <w:tcW w:w="546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0AE866A" w14:textId="23F40B44" w:rsidR="00DE7547" w:rsidRPr="00685962" w:rsidRDefault="00D85ACA" w:rsidP="00507EAD">
            <w:pPr>
              <w:spacing w:before="40" w:after="40" w:line="90" w:lineRule="atLeast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Дата, </w:t>
            </w:r>
            <w:r w:rsidR="00507EAD"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наступающая на 7</w:t>
            </w: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календарный день с даты присоединения Клиента к стратегии управления</w:t>
            </w:r>
          </w:p>
        </w:tc>
      </w:tr>
      <w:tr w:rsidR="00DD53FD" w:rsidRPr="00685962" w14:paraId="22CDE4D8" w14:textId="77777777" w:rsidTr="00A52BAD">
        <w:trPr>
          <w:trHeight w:val="210"/>
          <w:tblCellSpacing w:w="0" w:type="dxa"/>
          <w:jc w:val="center"/>
        </w:trPr>
        <w:tc>
          <w:tcPr>
            <w:tcW w:w="39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507BEE1" w14:textId="77777777" w:rsidR="00DD53FD" w:rsidRPr="00685962" w:rsidRDefault="00DD53FD" w:rsidP="009765E3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Допустимый состав и структура активов</w:t>
            </w:r>
          </w:p>
        </w:tc>
        <w:tc>
          <w:tcPr>
            <w:tcW w:w="546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532A418" w14:textId="77777777" w:rsidR="00DD53FD" w:rsidRPr="00685962" w:rsidRDefault="00DD53FD" w:rsidP="009765E3">
            <w:pPr>
              <w:spacing w:before="40" w:after="40" w:line="240" w:lineRule="auto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Определяется Инвестиционной декларацией (</w:t>
            </w:r>
            <w:hyperlink r:id="rId6" w:tgtFrame="_blank" w:history="1">
              <w:r w:rsidRPr="00685962">
                <w:rPr>
                  <w:rFonts w:ascii="Tahoma" w:eastAsia="Times New Roman" w:hAnsi="Tahoma" w:cs="Tahoma"/>
                  <w:color w:val="000000"/>
                  <w:sz w:val="16"/>
                  <w:szCs w:val="16"/>
                  <w:lang w:eastAsia="ru-RU"/>
                </w:rPr>
                <w:t>Приложение № 1 к Стратегии</w:t>
              </w:r>
            </w:hyperlink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)</w:t>
            </w:r>
          </w:p>
        </w:tc>
      </w:tr>
      <w:tr w:rsidR="00DD53FD" w:rsidRPr="00685962" w14:paraId="490B1926" w14:textId="77777777" w:rsidTr="00A52BAD">
        <w:trPr>
          <w:trHeight w:val="210"/>
          <w:tblCellSpacing w:w="0" w:type="dxa"/>
          <w:jc w:val="center"/>
        </w:trPr>
        <w:tc>
          <w:tcPr>
            <w:tcW w:w="39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FD0E7D1" w14:textId="77777777" w:rsidR="00DD53FD" w:rsidRPr="00685962" w:rsidRDefault="00DD53FD" w:rsidP="009765E3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Описание рисков, связанных со Стандартной стратегией</w:t>
            </w:r>
          </w:p>
        </w:tc>
        <w:tc>
          <w:tcPr>
            <w:tcW w:w="546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C5A235B" w14:textId="7E5E3DCE" w:rsidR="00DD53FD" w:rsidRPr="00685962" w:rsidRDefault="00DD53FD" w:rsidP="00507EAD">
            <w:pPr>
              <w:spacing w:before="40" w:after="40" w:line="240" w:lineRule="auto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Содержится в Декларации (уведомлении) о рисках, размещенной на сайте Компании по адресу:</w:t>
            </w:r>
            <w:r w:rsidRPr="00685962">
              <w:rPr>
                <w:rFonts w:ascii="Tahoma" w:hAnsi="Tahoma" w:cs="Tahoma"/>
                <w:sz w:val="16"/>
                <w:szCs w:val="16"/>
              </w:rPr>
              <w:t xml:space="preserve"> </w:t>
            </w:r>
            <w:hyperlink r:id="rId7" w:history="1">
              <w:r w:rsidR="0048031B" w:rsidRPr="00685962">
                <w:rPr>
                  <w:rFonts w:ascii="Tahoma" w:hAnsi="Tahoma" w:cs="Tahoma"/>
                  <w:sz w:val="16"/>
                  <w:szCs w:val="16"/>
                </w:rPr>
                <w:t xml:space="preserve"> </w:t>
              </w:r>
              <w:r w:rsidR="00507EAD" w:rsidRPr="00685962">
                <w:rPr>
                  <w:rFonts w:ascii="Tahoma" w:hAnsi="Tahoma" w:cs="Tahoma"/>
                  <w:sz w:val="16"/>
                  <w:szCs w:val="16"/>
                </w:rPr>
                <w:t>https://www.trinfico-am.ru/disclosure/documents_and_information/</w:t>
              </w:r>
            </w:hyperlink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746078" w:rsidRPr="00685962" w14:paraId="791716B4" w14:textId="77777777" w:rsidTr="00A52BAD">
        <w:trPr>
          <w:trHeight w:val="210"/>
          <w:tblCellSpacing w:w="0" w:type="dxa"/>
          <w:jc w:val="center"/>
        </w:trPr>
        <w:tc>
          <w:tcPr>
            <w:tcW w:w="39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9D09E65" w14:textId="77777777" w:rsidR="00746078" w:rsidRPr="00685962" w:rsidRDefault="00746078" w:rsidP="00A4006B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  <w:t>Смена стратегии</w:t>
            </w:r>
          </w:p>
        </w:tc>
        <w:tc>
          <w:tcPr>
            <w:tcW w:w="546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3596F7E" w14:textId="6B491C02" w:rsidR="00746078" w:rsidRPr="00685962" w:rsidRDefault="00746078" w:rsidP="00A4006B">
            <w:pPr>
              <w:spacing w:before="40" w:after="40" w:line="240" w:lineRule="auto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Допускается за вознаграждение</w:t>
            </w:r>
          </w:p>
        </w:tc>
      </w:tr>
      <w:tr w:rsidR="00746078" w:rsidRPr="00685962" w14:paraId="02A40292" w14:textId="77777777" w:rsidTr="00A52BAD">
        <w:trPr>
          <w:trHeight w:val="210"/>
          <w:tblCellSpacing w:w="0" w:type="dxa"/>
          <w:jc w:val="center"/>
        </w:trPr>
        <w:tc>
          <w:tcPr>
            <w:tcW w:w="39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5CEE0BE" w14:textId="77777777" w:rsidR="00746078" w:rsidRPr="00685962" w:rsidRDefault="00746078" w:rsidP="00B52AD8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Частичный вывод Активов из Стратегии управления</w:t>
            </w:r>
          </w:p>
        </w:tc>
        <w:tc>
          <w:tcPr>
            <w:tcW w:w="546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C909B55" w14:textId="501B4D1B" w:rsidR="00746078" w:rsidRPr="00685962" w:rsidRDefault="00746078" w:rsidP="00B52AD8">
            <w:pPr>
              <w:spacing w:before="40" w:after="40" w:line="240" w:lineRule="auto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Не допускается</w:t>
            </w:r>
          </w:p>
        </w:tc>
      </w:tr>
      <w:tr w:rsidR="00746078" w:rsidRPr="00685962" w14:paraId="5B452D43" w14:textId="77777777" w:rsidTr="00A52BAD">
        <w:trPr>
          <w:trHeight w:val="210"/>
          <w:tblCellSpacing w:w="0" w:type="dxa"/>
          <w:jc w:val="center"/>
        </w:trPr>
        <w:tc>
          <w:tcPr>
            <w:tcW w:w="39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90343B9" w14:textId="77777777" w:rsidR="00746078" w:rsidRPr="00685962" w:rsidRDefault="00746078" w:rsidP="00F40368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hAnsi="Tahoma" w:cs="Tahoma"/>
                <w:b/>
                <w:bCs/>
                <w:sz w:val="16"/>
                <w:szCs w:val="16"/>
              </w:rPr>
              <w:t>Досрочное прекращение Договора ДУ</w:t>
            </w:r>
          </w:p>
        </w:tc>
        <w:tc>
          <w:tcPr>
            <w:tcW w:w="546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D4A0240" w14:textId="71224866" w:rsidR="00746078" w:rsidRPr="00685962" w:rsidRDefault="00746078" w:rsidP="00A37EEC">
            <w:pPr>
              <w:spacing w:before="40" w:after="40" w:line="240" w:lineRule="auto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hAnsi="Tahoma" w:cs="Tahoma"/>
                <w:sz w:val="16"/>
                <w:szCs w:val="16"/>
              </w:rPr>
              <w:t>Допускается, при этом прекращение Договора до истечения трехлетнего срока с Даты заключения влечет за собой невозможность использовать преимущества ИИС, в том числе получение налогового вычета и другие последствия.</w:t>
            </w:r>
          </w:p>
        </w:tc>
      </w:tr>
      <w:tr w:rsidR="0029442C" w:rsidRPr="00685962" w14:paraId="1FCB20EF" w14:textId="77777777" w:rsidTr="00A52BAD">
        <w:trPr>
          <w:trHeight w:val="210"/>
          <w:tblCellSpacing w:w="0" w:type="dxa"/>
          <w:jc w:val="center"/>
        </w:trPr>
        <w:tc>
          <w:tcPr>
            <w:tcW w:w="39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7E63F48" w14:textId="77777777" w:rsidR="0029442C" w:rsidRPr="00685962" w:rsidRDefault="0029442C" w:rsidP="00705856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  <w:t>Срок действия стратегии</w:t>
            </w:r>
            <w:r w:rsidR="0049568C" w:rsidRPr="00685962"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  <w:t xml:space="preserve"> (срок инвестирования)</w:t>
            </w:r>
          </w:p>
        </w:tc>
        <w:tc>
          <w:tcPr>
            <w:tcW w:w="546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7165BC3" w14:textId="22CA8D72" w:rsidR="0029442C" w:rsidRPr="00685962" w:rsidRDefault="00D70581" w:rsidP="00507EAD">
            <w:pPr>
              <w:spacing w:before="40" w:after="40" w:line="240" w:lineRule="auto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3 </w:t>
            </w:r>
            <w:r w:rsidR="00A37EEC"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год</w:t>
            </w: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а</w:t>
            </w:r>
            <w:r w:rsidR="002C7928"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(при отсутствии иных распоряжений Клиента, срок стратегии пролонгируется автоматически)</w:t>
            </w:r>
          </w:p>
        </w:tc>
      </w:tr>
      <w:tr w:rsidR="00085B9B" w:rsidRPr="00685962" w14:paraId="35C27356" w14:textId="77777777" w:rsidTr="00E677B3">
        <w:trPr>
          <w:trHeight w:val="210"/>
          <w:tblCellSpacing w:w="0" w:type="dxa"/>
          <w:jc w:val="center"/>
        </w:trPr>
        <w:tc>
          <w:tcPr>
            <w:tcW w:w="942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808080" w:themeColor="background1" w:themeShade="80"/>
            </w:tcBorders>
            <w:shd w:val="clear" w:color="auto" w:fill="FFFFFF"/>
          </w:tcPr>
          <w:p w14:paraId="63119D0A" w14:textId="77777777" w:rsidR="00085B9B" w:rsidRPr="00685962" w:rsidRDefault="00085B9B" w:rsidP="00A37EEC">
            <w:pPr>
              <w:spacing w:before="40" w:after="40"/>
              <w:ind w:left="183" w:right="127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685962">
              <w:rPr>
                <w:rFonts w:ascii="Tahoma" w:hAnsi="Tahoma" w:cs="Tahoma"/>
                <w:b/>
                <w:bCs/>
                <w:sz w:val="16"/>
                <w:szCs w:val="16"/>
              </w:rPr>
              <w:t>Вознаграждение Компании:</w:t>
            </w:r>
          </w:p>
        </w:tc>
      </w:tr>
      <w:tr w:rsidR="00085B9B" w:rsidRPr="00685962" w14:paraId="3C535748" w14:textId="77777777" w:rsidTr="00A52BAD">
        <w:trPr>
          <w:trHeight w:val="210"/>
          <w:tblCellSpacing w:w="0" w:type="dxa"/>
          <w:jc w:val="center"/>
        </w:trPr>
        <w:tc>
          <w:tcPr>
            <w:tcW w:w="87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65C240F" w14:textId="3F490A15" w:rsidR="00085B9B" w:rsidRPr="00685962" w:rsidRDefault="00085B9B" w:rsidP="00777BF1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 xml:space="preserve">Вознаграждение за услуги по формированию портфеля (SF), рассчитывается от </w:t>
            </w:r>
            <w:r w:rsidR="00261F7F" w:rsidRPr="00685962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всех сумм денежных средств, переданных Клиентом в доверительное управление Компании</w:t>
            </w:r>
          </w:p>
        </w:tc>
        <w:tc>
          <w:tcPr>
            <w:tcW w:w="70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FFFFF"/>
          </w:tcPr>
          <w:p w14:paraId="07E020B4" w14:textId="639F5DFB" w:rsidR="00085B9B" w:rsidRPr="00685962" w:rsidRDefault="00E27B2E" w:rsidP="00D70581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3</w:t>
            </w:r>
            <w:r w:rsidR="00085B9B" w:rsidRPr="00685962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%</w:t>
            </w:r>
          </w:p>
        </w:tc>
      </w:tr>
      <w:tr w:rsidR="00085B9B" w:rsidRPr="00685962" w14:paraId="64CF8166" w14:textId="77777777" w:rsidTr="00A52BAD">
        <w:trPr>
          <w:trHeight w:val="210"/>
          <w:tblCellSpacing w:w="0" w:type="dxa"/>
          <w:jc w:val="center"/>
        </w:trPr>
        <w:tc>
          <w:tcPr>
            <w:tcW w:w="87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B3DBC1F" w14:textId="77777777" w:rsidR="00085B9B" w:rsidRPr="00685962" w:rsidRDefault="00085B9B" w:rsidP="00777BF1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 xml:space="preserve">Вознаграждения за услуги по управлению (MF), рассчитывается в процентах </w:t>
            </w:r>
            <w:r w:rsidRPr="00685962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годовых от Среднедневной Стоимости Активов</w:t>
            </w:r>
          </w:p>
        </w:tc>
        <w:tc>
          <w:tcPr>
            <w:tcW w:w="70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FFFFF"/>
          </w:tcPr>
          <w:p w14:paraId="4A66CCE6" w14:textId="30A423B3" w:rsidR="00085B9B" w:rsidRPr="00685962" w:rsidRDefault="00A52BAD" w:rsidP="00D70581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1,5</w:t>
            </w:r>
            <w:r w:rsidR="00085B9B" w:rsidRPr="00685962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%</w:t>
            </w:r>
          </w:p>
        </w:tc>
      </w:tr>
      <w:tr w:rsidR="00085B9B" w:rsidRPr="00685962" w14:paraId="73C2D1C1" w14:textId="77777777" w:rsidTr="00A52BAD">
        <w:trPr>
          <w:trHeight w:val="210"/>
          <w:tblCellSpacing w:w="0" w:type="dxa"/>
          <w:jc w:val="center"/>
        </w:trPr>
        <w:tc>
          <w:tcPr>
            <w:tcW w:w="87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7E830BF" w14:textId="77777777" w:rsidR="00085B9B" w:rsidRPr="00685962" w:rsidRDefault="00085B9B" w:rsidP="00777BF1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Вознаграждения за эффективное управления (PF), рассчитывается в процентах от Инвестиционного дохода</w:t>
            </w:r>
          </w:p>
        </w:tc>
        <w:tc>
          <w:tcPr>
            <w:tcW w:w="70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FFFFF"/>
          </w:tcPr>
          <w:p w14:paraId="51A2F5F6" w14:textId="77777777" w:rsidR="00085B9B" w:rsidRPr="00685962" w:rsidRDefault="00085B9B" w:rsidP="00D70581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15%</w:t>
            </w:r>
          </w:p>
        </w:tc>
      </w:tr>
      <w:tr w:rsidR="0029442C" w:rsidRPr="00685962" w14:paraId="0D323213" w14:textId="77777777" w:rsidTr="00A52BAD">
        <w:trPr>
          <w:trHeight w:val="210"/>
          <w:tblCellSpacing w:w="0" w:type="dxa"/>
          <w:jc w:val="center"/>
        </w:trPr>
        <w:tc>
          <w:tcPr>
            <w:tcW w:w="32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79222A4" w14:textId="77777777" w:rsidR="0029442C" w:rsidRPr="00685962" w:rsidRDefault="0029442C" w:rsidP="00F40368">
            <w:pPr>
              <w:spacing w:before="40" w:after="40"/>
              <w:ind w:left="183" w:right="127"/>
              <w:jc w:val="both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685962">
              <w:rPr>
                <w:rFonts w:ascii="Tahoma" w:hAnsi="Tahoma" w:cs="Tahoma"/>
                <w:b/>
                <w:bCs/>
                <w:sz w:val="16"/>
                <w:szCs w:val="16"/>
              </w:rPr>
              <w:t>Расходы, связанные с осуществлением доверительного управления</w:t>
            </w:r>
          </w:p>
        </w:tc>
        <w:tc>
          <w:tcPr>
            <w:tcW w:w="620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C47E53E" w14:textId="77777777" w:rsidR="0029442C" w:rsidRPr="00685962" w:rsidRDefault="0029442C" w:rsidP="00C95A16">
            <w:pPr>
              <w:spacing w:before="40" w:after="40" w:line="240" w:lineRule="auto"/>
              <w:ind w:left="125" w:right="181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685962">
              <w:rPr>
                <w:rFonts w:ascii="Tahoma" w:hAnsi="Tahoma" w:cs="Tahoma"/>
                <w:sz w:val="16"/>
                <w:szCs w:val="16"/>
              </w:rPr>
              <w:t>Необходимые расходы, в том числе, расходы, связанные с открытием банковского счета, счета депо Компании, с представлением отчетности, информированием Клиента и Банка России в соответствии с требованиями действующего законодательства, судебные расходы, уплачиваемые Компанией в связи с осуществлением доверительного управления Активами, расходы, связанные с осуществлением Компанией прав по ценным бумагам, составляющим Активы Клиента, почтовые и иные расходы.</w:t>
            </w:r>
          </w:p>
        </w:tc>
      </w:tr>
      <w:tr w:rsidR="0029442C" w:rsidRPr="00685962" w14:paraId="1118FEEB" w14:textId="77777777" w:rsidTr="00A52BAD">
        <w:trPr>
          <w:trHeight w:val="210"/>
          <w:tblCellSpacing w:w="0" w:type="dxa"/>
          <w:jc w:val="center"/>
        </w:trPr>
        <w:tc>
          <w:tcPr>
            <w:tcW w:w="32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9B7BF5E" w14:textId="77777777" w:rsidR="0029442C" w:rsidRPr="00685962" w:rsidRDefault="0029442C" w:rsidP="001348A2">
            <w:pPr>
              <w:spacing w:before="40" w:after="40"/>
              <w:ind w:left="183" w:right="127"/>
              <w:jc w:val="both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685962">
              <w:rPr>
                <w:rFonts w:ascii="Tahoma" w:hAnsi="Tahoma" w:cs="Tahoma"/>
                <w:b/>
                <w:bCs/>
                <w:sz w:val="16"/>
                <w:szCs w:val="16"/>
              </w:rPr>
              <w:t>Вознаграждение за смену стратегии</w:t>
            </w:r>
          </w:p>
        </w:tc>
        <w:tc>
          <w:tcPr>
            <w:tcW w:w="620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9356963" w14:textId="13F5CED4" w:rsidR="0029442C" w:rsidRPr="00685962" w:rsidRDefault="0029442C" w:rsidP="00A55499">
            <w:pPr>
              <w:spacing w:before="40" w:after="40"/>
              <w:ind w:left="127" w:right="181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685962">
              <w:rPr>
                <w:rFonts w:ascii="Tahoma" w:hAnsi="Tahoma" w:cs="Tahoma"/>
                <w:sz w:val="16"/>
                <w:szCs w:val="16"/>
              </w:rPr>
              <w:t>1% (Один процен</w:t>
            </w:r>
            <w:r w:rsidR="00A55499" w:rsidRPr="00685962">
              <w:rPr>
                <w:rFonts w:ascii="Tahoma" w:hAnsi="Tahoma" w:cs="Tahoma"/>
                <w:sz w:val="16"/>
                <w:szCs w:val="16"/>
              </w:rPr>
              <w:t>т) от Стоимости Активов на Дату доставки Компании Заявления об изменении стратегии Клиента</w:t>
            </w:r>
          </w:p>
        </w:tc>
      </w:tr>
      <w:tr w:rsidR="00EF0E1A" w:rsidRPr="00685962" w14:paraId="174128C1" w14:textId="77777777" w:rsidTr="00A52BAD">
        <w:trPr>
          <w:trHeight w:val="210"/>
          <w:tblCellSpacing w:w="0" w:type="dxa"/>
          <w:jc w:val="center"/>
        </w:trPr>
        <w:tc>
          <w:tcPr>
            <w:tcW w:w="680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CB995E7" w14:textId="77777777" w:rsidR="00EF0E1A" w:rsidRPr="00685962" w:rsidRDefault="00EF0E1A" w:rsidP="00943C6C">
            <w:pPr>
              <w:spacing w:before="40" w:after="40"/>
              <w:ind w:left="183" w:right="127"/>
              <w:jc w:val="both"/>
              <w:rPr>
                <w:rFonts w:ascii="Tahoma" w:hAnsi="Tahoma" w:cs="Tahoma"/>
                <w:bCs/>
                <w:sz w:val="16"/>
                <w:szCs w:val="16"/>
              </w:rPr>
            </w:pPr>
            <w:r w:rsidRPr="00685962">
              <w:rPr>
                <w:rFonts w:ascii="Tahoma" w:hAnsi="Tahoma" w:cs="Tahoma"/>
                <w:bCs/>
                <w:sz w:val="16"/>
                <w:szCs w:val="16"/>
              </w:rPr>
              <w:t>Предполагаемый возраст Клиента, которому может предлагаться данная СИС (только для неквалифицированных инвесторов):</w:t>
            </w:r>
          </w:p>
        </w:tc>
        <w:tc>
          <w:tcPr>
            <w:tcW w:w="26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6B8B695" w14:textId="7000B13E" w:rsidR="00EF0E1A" w:rsidRPr="00685962" w:rsidRDefault="00EF0E1A" w:rsidP="00C20836">
            <w:pPr>
              <w:spacing w:before="40" w:after="40"/>
              <w:ind w:left="127" w:right="181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685962">
              <w:rPr>
                <w:rFonts w:ascii="Tahoma" w:hAnsi="Tahoma" w:cs="Tahoma"/>
                <w:sz w:val="16"/>
                <w:szCs w:val="16"/>
              </w:rPr>
              <w:t>1</w:t>
            </w:r>
            <w:r w:rsidR="007102E1" w:rsidRPr="00685962">
              <w:rPr>
                <w:rFonts w:ascii="Tahoma" w:hAnsi="Tahoma" w:cs="Tahoma"/>
                <w:sz w:val="16"/>
                <w:szCs w:val="16"/>
                <w:lang w:val="en-US"/>
              </w:rPr>
              <w:t>8</w:t>
            </w:r>
            <w:r w:rsidRPr="00685962">
              <w:rPr>
                <w:rFonts w:ascii="Tahoma" w:hAnsi="Tahoma" w:cs="Tahoma"/>
                <w:sz w:val="16"/>
                <w:szCs w:val="16"/>
              </w:rPr>
              <w:t>-</w:t>
            </w:r>
            <w:r w:rsidR="00C20836" w:rsidRPr="00685962">
              <w:rPr>
                <w:rFonts w:ascii="Tahoma" w:hAnsi="Tahoma" w:cs="Tahoma"/>
                <w:sz w:val="16"/>
                <w:szCs w:val="16"/>
              </w:rPr>
              <w:t>8</w:t>
            </w:r>
            <w:r w:rsidRPr="00685962">
              <w:rPr>
                <w:rFonts w:ascii="Tahoma" w:hAnsi="Tahoma" w:cs="Tahoma"/>
                <w:sz w:val="16"/>
                <w:szCs w:val="16"/>
              </w:rPr>
              <w:t>0 лет</w:t>
            </w:r>
          </w:p>
        </w:tc>
      </w:tr>
      <w:tr w:rsidR="00EF0E1A" w:rsidRPr="00685962" w14:paraId="7D1A3824" w14:textId="77777777" w:rsidTr="00A52BAD">
        <w:trPr>
          <w:trHeight w:val="210"/>
          <w:tblCellSpacing w:w="0" w:type="dxa"/>
          <w:jc w:val="center"/>
        </w:trPr>
        <w:tc>
          <w:tcPr>
            <w:tcW w:w="680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9C5378D" w14:textId="77777777" w:rsidR="00EF0E1A" w:rsidRPr="00685962" w:rsidRDefault="00EF0E1A" w:rsidP="00943C6C">
            <w:pPr>
              <w:spacing w:before="40" w:after="40"/>
              <w:ind w:left="183" w:right="127"/>
              <w:jc w:val="both"/>
              <w:rPr>
                <w:rFonts w:ascii="Tahoma" w:hAnsi="Tahoma" w:cs="Tahoma"/>
                <w:bCs/>
                <w:sz w:val="16"/>
                <w:szCs w:val="16"/>
              </w:rPr>
            </w:pPr>
            <w:r w:rsidRPr="00685962">
              <w:rPr>
                <w:rFonts w:ascii="Tahoma" w:hAnsi="Tahoma" w:cs="Tahoma"/>
                <w:bCs/>
                <w:sz w:val="16"/>
                <w:szCs w:val="16"/>
              </w:rPr>
              <w:t>Примерные среднемесячные доходы и примерные среднемесячные расходы лица за последние 12 месяцев, которому может предлагаться данная стратегия (только для неквалифицированных инвесторов):</w:t>
            </w:r>
          </w:p>
        </w:tc>
        <w:tc>
          <w:tcPr>
            <w:tcW w:w="26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DF0E1FB" w14:textId="784F2AF5" w:rsidR="00EF0E1A" w:rsidRPr="00685962" w:rsidRDefault="00EF0E1A" w:rsidP="00507EAD">
            <w:pPr>
              <w:spacing w:before="40" w:after="40"/>
              <w:ind w:left="127" w:right="181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685962">
              <w:rPr>
                <w:rFonts w:ascii="Tahoma" w:hAnsi="Tahoma" w:cs="Tahoma"/>
                <w:sz w:val="16"/>
                <w:szCs w:val="16"/>
              </w:rPr>
              <w:t xml:space="preserve">30 000 </w:t>
            </w:r>
            <w:r w:rsidR="00507EAD" w:rsidRPr="00685962">
              <w:rPr>
                <w:rFonts w:ascii="Tahoma" w:hAnsi="Tahoma" w:cs="Tahoma"/>
                <w:sz w:val="16"/>
                <w:szCs w:val="16"/>
              </w:rPr>
              <w:t xml:space="preserve">руб./ 20 000 </w:t>
            </w:r>
            <w:r w:rsidRPr="00685962">
              <w:rPr>
                <w:rFonts w:ascii="Tahoma" w:hAnsi="Tahoma" w:cs="Tahoma"/>
                <w:sz w:val="16"/>
                <w:szCs w:val="16"/>
              </w:rPr>
              <w:t>руб.</w:t>
            </w:r>
          </w:p>
        </w:tc>
      </w:tr>
    </w:tbl>
    <w:p w14:paraId="06F82BE8" w14:textId="71E8B4BC" w:rsidR="00F40368" w:rsidRPr="00685962" w:rsidRDefault="00F40368">
      <w:pPr>
        <w:rPr>
          <w:rFonts w:ascii="Tahoma" w:hAnsi="Tahoma" w:cs="Tahoma"/>
          <w:sz w:val="16"/>
          <w:szCs w:val="16"/>
        </w:rPr>
      </w:pPr>
    </w:p>
    <w:p w14:paraId="79B90F09" w14:textId="39574B30" w:rsidR="00323367" w:rsidRPr="00685962" w:rsidRDefault="00F40368" w:rsidP="001D0CB2">
      <w:pPr>
        <w:spacing w:after="0" w:line="240" w:lineRule="auto"/>
        <w:jc w:val="right"/>
        <w:rPr>
          <w:rFonts w:ascii="Tahoma" w:hAnsi="Tahoma" w:cs="Tahoma"/>
          <w:sz w:val="16"/>
          <w:szCs w:val="16"/>
        </w:rPr>
      </w:pPr>
      <w:r w:rsidRPr="00685962">
        <w:rPr>
          <w:rFonts w:ascii="Tahoma" w:hAnsi="Tahoma" w:cs="Tahoma"/>
          <w:sz w:val="16"/>
          <w:szCs w:val="16"/>
        </w:rPr>
        <w:t>Приложение № 1 к Стандартн</w:t>
      </w:r>
      <w:r w:rsidR="001D0CB2" w:rsidRPr="00685962">
        <w:rPr>
          <w:rFonts w:ascii="Tahoma" w:hAnsi="Tahoma" w:cs="Tahoma"/>
          <w:sz w:val="16"/>
          <w:szCs w:val="16"/>
        </w:rPr>
        <w:t>ой стратегии управления</w:t>
      </w:r>
      <w:r w:rsidR="00792658" w:rsidRPr="00685962">
        <w:rPr>
          <w:rFonts w:ascii="Tahoma" w:hAnsi="Tahoma" w:cs="Tahoma"/>
          <w:sz w:val="16"/>
          <w:szCs w:val="16"/>
        </w:rPr>
        <w:t xml:space="preserve"> </w:t>
      </w:r>
      <w:r w:rsidRPr="00685962">
        <w:rPr>
          <w:rFonts w:ascii="Tahoma" w:hAnsi="Tahoma" w:cs="Tahoma"/>
          <w:sz w:val="16"/>
          <w:szCs w:val="16"/>
        </w:rPr>
        <w:t>«ДОХОДНАЯ</w:t>
      </w:r>
      <w:r w:rsidR="00427354" w:rsidRPr="00685962">
        <w:rPr>
          <w:rFonts w:ascii="Tahoma" w:hAnsi="Tahoma" w:cs="Tahoma"/>
          <w:sz w:val="16"/>
          <w:szCs w:val="16"/>
        </w:rPr>
        <w:t xml:space="preserve"> ИИС</w:t>
      </w:r>
      <w:r w:rsidRPr="00685962">
        <w:rPr>
          <w:rFonts w:ascii="Tahoma" w:hAnsi="Tahoma" w:cs="Tahoma"/>
          <w:sz w:val="16"/>
          <w:szCs w:val="16"/>
        </w:rPr>
        <w:t>»</w:t>
      </w:r>
    </w:p>
    <w:p w14:paraId="481A58FE" w14:textId="77777777" w:rsidR="00081CA8" w:rsidRPr="00685962" w:rsidRDefault="00081CA8" w:rsidP="00081CA8">
      <w:pPr>
        <w:spacing w:before="60" w:after="60" w:line="240" w:lineRule="auto"/>
        <w:jc w:val="center"/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</w:pPr>
      <w:r w:rsidRPr="00685962"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  <w:t>ИНВЕСТИЦИОННАЯ ДЕКЛАРАЦИЯ</w:t>
      </w:r>
    </w:p>
    <w:p w14:paraId="70280AA2" w14:textId="6C54C7B2" w:rsidR="00DA0E2F" w:rsidRPr="00685962" w:rsidRDefault="00DA0E2F" w:rsidP="00DA0E2F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 xml:space="preserve">Целью Инвестиционной декларации </w:t>
      </w:r>
      <w:r w:rsidR="00102218" w:rsidRPr="00685962">
        <w:rPr>
          <w:rFonts w:ascii="Tahoma" w:eastAsia="Calibri" w:hAnsi="Tahoma" w:cs="Tahoma"/>
          <w:sz w:val="16"/>
          <w:szCs w:val="16"/>
        </w:rPr>
        <w:t xml:space="preserve">(далее – </w:t>
      </w:r>
      <w:r w:rsidRPr="00685962">
        <w:rPr>
          <w:rFonts w:ascii="Tahoma" w:eastAsia="Calibri" w:hAnsi="Tahoma" w:cs="Tahoma"/>
          <w:sz w:val="16"/>
          <w:szCs w:val="16"/>
        </w:rPr>
        <w:t xml:space="preserve">Декларация) является обеспечение доходности вложений и приемлемого уровня риска уменьшения Стоимости Активов, переданных в доверительное управление. </w:t>
      </w:r>
    </w:p>
    <w:p w14:paraId="4B2CE8AE" w14:textId="77777777" w:rsidR="00DA0E2F" w:rsidRPr="00685962" w:rsidRDefault="00DA0E2F" w:rsidP="00DA0E2F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Объектами Доверительного управления по Договору могут быть следующие Активы:</w:t>
      </w:r>
    </w:p>
    <w:p w14:paraId="14E73068" w14:textId="77777777" w:rsidR="00DA0E2F" w:rsidRPr="00685962" w:rsidRDefault="00DA0E2F" w:rsidP="00DA0E2F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lastRenderedPageBreak/>
        <w:t>денежные средства в рублях и иностранной валюте на банковских счетах, во вкладах (на депозитах) в российских кредитных организациях;</w:t>
      </w:r>
    </w:p>
    <w:p w14:paraId="0438CD6B" w14:textId="77777777" w:rsidR="00DA0E2F" w:rsidRPr="00685962" w:rsidRDefault="00DA0E2F" w:rsidP="00DA0E2F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денежные средства в рублях и иностранной валюте на банковских счетах во вкладах (на депозитах) в иностранных кредитных организациях;</w:t>
      </w:r>
    </w:p>
    <w:p w14:paraId="122D27DD" w14:textId="77777777" w:rsidR="00DA0E2F" w:rsidRPr="00685962" w:rsidRDefault="00DA0E2F" w:rsidP="00DA0E2F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акции российских акционерных обществ, соответствующие требованиям п. 3 Инвестиционной декларации;</w:t>
      </w:r>
    </w:p>
    <w:p w14:paraId="695F0048" w14:textId="27E3BB65" w:rsidR="00DA0E2F" w:rsidRPr="00685962" w:rsidRDefault="00DA0E2F" w:rsidP="00DA0E2F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 xml:space="preserve">акции иностранных акционерных обществ, </w:t>
      </w:r>
      <w:r w:rsidR="00D81B32" w:rsidRPr="00685962">
        <w:rPr>
          <w:rFonts w:ascii="Tahoma" w:eastAsia="Calibri" w:hAnsi="Tahoma" w:cs="Tahoma"/>
          <w:sz w:val="16"/>
          <w:szCs w:val="16"/>
        </w:rPr>
        <w:t>если они были приобретены в состав Активов до 01.01.2024</w:t>
      </w:r>
      <w:r w:rsidRPr="00685962">
        <w:rPr>
          <w:rFonts w:ascii="Tahoma" w:eastAsia="Calibri" w:hAnsi="Tahoma" w:cs="Tahoma"/>
          <w:sz w:val="16"/>
          <w:szCs w:val="16"/>
        </w:rPr>
        <w:t>;</w:t>
      </w:r>
    </w:p>
    <w:p w14:paraId="7C9AB06E" w14:textId="6698D98C" w:rsidR="00DA0E2F" w:rsidRPr="00685962" w:rsidRDefault="00DA0E2F" w:rsidP="00DA0E2F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 xml:space="preserve">акции и паи российских инвестиционных фондов, соответствующие требованиям п. </w:t>
      </w:r>
      <w:r w:rsidR="00986337" w:rsidRPr="00685962">
        <w:rPr>
          <w:rFonts w:ascii="Tahoma" w:eastAsia="Calibri" w:hAnsi="Tahoma" w:cs="Tahoma"/>
          <w:sz w:val="16"/>
          <w:szCs w:val="16"/>
        </w:rPr>
        <w:t xml:space="preserve">4 </w:t>
      </w:r>
      <w:r w:rsidRPr="00685962">
        <w:rPr>
          <w:rFonts w:ascii="Tahoma" w:eastAsia="Calibri" w:hAnsi="Tahoma" w:cs="Tahoma"/>
          <w:sz w:val="16"/>
          <w:szCs w:val="16"/>
        </w:rPr>
        <w:t>Инвестиционной декларации;</w:t>
      </w:r>
    </w:p>
    <w:p w14:paraId="556F69D7" w14:textId="10DEB11F" w:rsidR="00DA0E2F" w:rsidRPr="00685962" w:rsidRDefault="00DA0E2F" w:rsidP="00DA0E2F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 xml:space="preserve">акции и паи иностранных инвестиционных фондов, </w:t>
      </w:r>
      <w:r w:rsidR="00D81B32" w:rsidRPr="00685962">
        <w:rPr>
          <w:rFonts w:ascii="Tahoma" w:eastAsia="Calibri" w:hAnsi="Tahoma" w:cs="Tahoma"/>
          <w:sz w:val="16"/>
          <w:szCs w:val="16"/>
        </w:rPr>
        <w:t>если они были приобретены в состав Активов до 01.01.2024</w:t>
      </w:r>
      <w:r w:rsidRPr="00685962">
        <w:rPr>
          <w:rFonts w:ascii="Tahoma" w:eastAsia="Calibri" w:hAnsi="Tahoma" w:cs="Tahoma"/>
          <w:sz w:val="16"/>
          <w:szCs w:val="16"/>
        </w:rPr>
        <w:t>;</w:t>
      </w:r>
    </w:p>
    <w:p w14:paraId="2E3C3CF1" w14:textId="38B8E498" w:rsidR="00DA0E2F" w:rsidRPr="00685962" w:rsidRDefault="00DA0E2F" w:rsidP="00DA0E2F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облигации</w:t>
      </w:r>
      <w:r w:rsidR="00986337" w:rsidRPr="00685962">
        <w:rPr>
          <w:rFonts w:ascii="Tahoma" w:eastAsia="Calibri" w:hAnsi="Tahoma" w:cs="Tahoma"/>
          <w:sz w:val="16"/>
          <w:szCs w:val="16"/>
        </w:rPr>
        <w:t xml:space="preserve"> российских эмитентов</w:t>
      </w:r>
      <w:r w:rsidRPr="00685962">
        <w:rPr>
          <w:rFonts w:ascii="Tahoma" w:eastAsia="Calibri" w:hAnsi="Tahoma" w:cs="Tahoma"/>
          <w:sz w:val="16"/>
          <w:szCs w:val="16"/>
        </w:rPr>
        <w:t>, номинированные в Рублях</w:t>
      </w:r>
      <w:r w:rsidR="00D81B32" w:rsidRPr="00685962">
        <w:rPr>
          <w:rFonts w:ascii="Tahoma" w:eastAsia="Calibri" w:hAnsi="Tahoma" w:cs="Tahoma"/>
          <w:sz w:val="16"/>
          <w:szCs w:val="16"/>
        </w:rPr>
        <w:t xml:space="preserve"> и иностранной валюте</w:t>
      </w:r>
      <w:r w:rsidRPr="00685962">
        <w:rPr>
          <w:rFonts w:ascii="Tahoma" w:eastAsia="Calibri" w:hAnsi="Tahoma" w:cs="Tahoma"/>
          <w:sz w:val="16"/>
          <w:szCs w:val="16"/>
        </w:rPr>
        <w:t xml:space="preserve">, выпущенные в соответствии с российским законодательством, соответствующие требованиям п. </w:t>
      </w:r>
      <w:r w:rsidR="00986337" w:rsidRPr="00685962">
        <w:rPr>
          <w:rFonts w:ascii="Tahoma" w:eastAsia="Calibri" w:hAnsi="Tahoma" w:cs="Tahoma"/>
          <w:sz w:val="16"/>
          <w:szCs w:val="16"/>
        </w:rPr>
        <w:t xml:space="preserve">5 </w:t>
      </w:r>
      <w:r w:rsidRPr="00685962">
        <w:rPr>
          <w:rFonts w:ascii="Tahoma" w:eastAsia="Calibri" w:hAnsi="Tahoma" w:cs="Tahoma"/>
          <w:sz w:val="16"/>
          <w:szCs w:val="16"/>
        </w:rPr>
        <w:t>Инвестиционной декларации;</w:t>
      </w:r>
    </w:p>
    <w:p w14:paraId="57FAA93D" w14:textId="6477285D" w:rsidR="00DA0E2F" w:rsidRPr="00685962" w:rsidRDefault="00DA0E2F" w:rsidP="00DA0E2F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облигации, номинированные в Рублях</w:t>
      </w:r>
      <w:r w:rsidR="00D81B32" w:rsidRPr="00685962">
        <w:rPr>
          <w:rFonts w:ascii="Tahoma" w:eastAsia="Calibri" w:hAnsi="Tahoma" w:cs="Tahoma"/>
          <w:sz w:val="16"/>
          <w:szCs w:val="16"/>
        </w:rPr>
        <w:t xml:space="preserve"> и иностранной валюте</w:t>
      </w:r>
      <w:r w:rsidRPr="00685962">
        <w:rPr>
          <w:rFonts w:ascii="Tahoma" w:eastAsia="Calibri" w:hAnsi="Tahoma" w:cs="Tahoma"/>
          <w:sz w:val="16"/>
          <w:szCs w:val="16"/>
        </w:rPr>
        <w:t xml:space="preserve">, выпущенные в соответствии с иностранным законодательством, </w:t>
      </w:r>
      <w:r w:rsidR="00986337" w:rsidRPr="00685962">
        <w:rPr>
          <w:rFonts w:ascii="Tahoma" w:eastAsia="Calibri" w:hAnsi="Tahoma" w:cs="Tahoma"/>
          <w:sz w:val="16"/>
          <w:szCs w:val="16"/>
        </w:rPr>
        <w:t>если они были приобретены в состав Активов до 01.01.2024</w:t>
      </w:r>
      <w:r w:rsidRPr="00685962">
        <w:rPr>
          <w:rFonts w:ascii="Tahoma" w:eastAsia="Calibri" w:hAnsi="Tahoma" w:cs="Tahoma"/>
          <w:sz w:val="16"/>
          <w:szCs w:val="16"/>
        </w:rPr>
        <w:t>.</w:t>
      </w:r>
    </w:p>
    <w:p w14:paraId="4DE573A2" w14:textId="09E8CA70" w:rsidR="00DA0E2F" w:rsidRPr="00685962" w:rsidRDefault="00DA0E2F" w:rsidP="00DA6504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 xml:space="preserve">Акции российских акционерных обществ могут входить в состав Активов в случае, если </w:t>
      </w:r>
      <w:r w:rsidR="00D81B32" w:rsidRPr="00685962">
        <w:rPr>
          <w:rFonts w:ascii="Tahoma" w:eastAsia="Calibri" w:hAnsi="Tahoma" w:cs="Tahoma"/>
          <w:sz w:val="16"/>
          <w:szCs w:val="16"/>
        </w:rPr>
        <w:t xml:space="preserve">они </w:t>
      </w:r>
      <w:r w:rsidRPr="00685962">
        <w:rPr>
          <w:rFonts w:ascii="Tahoma" w:eastAsia="Calibri" w:hAnsi="Tahoma" w:cs="Tahoma"/>
          <w:sz w:val="16"/>
          <w:szCs w:val="16"/>
        </w:rPr>
        <w:t>допущены к торгам ПАО Московская биржа или ПАО Санкт-Петербургская биржа на дату их приобретения.</w:t>
      </w:r>
    </w:p>
    <w:p w14:paraId="06B61412" w14:textId="5D29958C" w:rsidR="00DA0E2F" w:rsidRPr="00685962" w:rsidRDefault="00DA0E2F" w:rsidP="00DA0E2F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Паи российских открытых паевых инвестиционных фондов могут входить в состав Активов без ограничений, если управляющей компанией такого паевого инвестиционного фонда является АО «Управляющая Компания ТРИНФИКО»</w:t>
      </w:r>
      <w:r w:rsidR="00245188" w:rsidRPr="00685962">
        <w:rPr>
          <w:rFonts w:ascii="Tahoma" w:eastAsia="Calibri" w:hAnsi="Tahoma" w:cs="Tahoma"/>
          <w:sz w:val="16"/>
          <w:szCs w:val="16"/>
        </w:rPr>
        <w:t>.</w:t>
      </w:r>
    </w:p>
    <w:p w14:paraId="122CA55F" w14:textId="30E12C08" w:rsidR="00DA0E2F" w:rsidRPr="00685962" w:rsidRDefault="00DA0E2F" w:rsidP="00DA0E2F">
      <w:pPr>
        <w:tabs>
          <w:tab w:val="left" w:pos="567"/>
        </w:tabs>
        <w:spacing w:before="120" w:after="120" w:line="240" w:lineRule="auto"/>
        <w:ind w:firstLine="567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 xml:space="preserve">Инвестиционные паи открытых, интервальных и закрытых российских паевых инвестиционных фондов под управлением управляющих компаний, не указанных в первом абзаце п. </w:t>
      </w:r>
      <w:r w:rsidR="006A227E" w:rsidRPr="00685962">
        <w:rPr>
          <w:rFonts w:ascii="Tahoma" w:eastAsia="Calibri" w:hAnsi="Tahoma" w:cs="Tahoma"/>
          <w:sz w:val="16"/>
          <w:szCs w:val="16"/>
        </w:rPr>
        <w:t xml:space="preserve">4 </w:t>
      </w:r>
      <w:r w:rsidRPr="00685962">
        <w:rPr>
          <w:rFonts w:ascii="Tahoma" w:eastAsia="Calibri" w:hAnsi="Tahoma" w:cs="Tahoma"/>
          <w:sz w:val="16"/>
          <w:szCs w:val="16"/>
        </w:rPr>
        <w:t>Декларации, а также акции акционерных инвестиционных фондов могут входить в состав Активов в случае, если они допущенных к торгам ПАО Московская биржа или ПАО Санкт-Петербургская</w:t>
      </w:r>
      <w:r w:rsidR="00245188" w:rsidRPr="00685962">
        <w:rPr>
          <w:rFonts w:ascii="Tahoma" w:eastAsia="Calibri" w:hAnsi="Tahoma" w:cs="Tahoma"/>
          <w:sz w:val="16"/>
          <w:szCs w:val="16"/>
        </w:rPr>
        <w:t xml:space="preserve"> биржа на дату их приобретения.</w:t>
      </w:r>
    </w:p>
    <w:p w14:paraId="0EA909D1" w14:textId="32476B7C" w:rsidR="00DA0E2F" w:rsidRPr="00685962" w:rsidRDefault="00DA0E2F" w:rsidP="00063633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Облигации, выпущенные в соответствии с российским законодательством, могут приобретаться в состав Активов</w:t>
      </w:r>
      <w:r w:rsidR="00792658" w:rsidRPr="00685962">
        <w:rPr>
          <w:rFonts w:ascii="Tahoma" w:eastAsia="Calibri" w:hAnsi="Tahoma" w:cs="Tahoma"/>
          <w:sz w:val="16"/>
          <w:szCs w:val="16"/>
        </w:rPr>
        <w:t>, если о</w:t>
      </w:r>
      <w:r w:rsidRPr="00685962">
        <w:rPr>
          <w:rFonts w:ascii="Tahoma" w:eastAsia="Calibri" w:hAnsi="Tahoma" w:cs="Tahoma"/>
          <w:sz w:val="16"/>
          <w:szCs w:val="16"/>
        </w:rPr>
        <w:t>блигации допущены к торгам ПАО Московская биржа или ПАО Санкт-Петербургская биржа</w:t>
      </w:r>
      <w:r w:rsidR="00792658" w:rsidRPr="00685962">
        <w:rPr>
          <w:rFonts w:ascii="Tahoma" w:eastAsia="Calibri" w:hAnsi="Tahoma" w:cs="Tahoma"/>
          <w:sz w:val="16"/>
          <w:szCs w:val="16"/>
        </w:rPr>
        <w:t xml:space="preserve"> </w:t>
      </w:r>
      <w:r w:rsidRPr="00685962">
        <w:rPr>
          <w:rFonts w:ascii="Tahoma" w:eastAsia="Calibri" w:hAnsi="Tahoma" w:cs="Tahoma"/>
          <w:sz w:val="16"/>
          <w:szCs w:val="16"/>
        </w:rPr>
        <w:t>на дату приобретения.</w:t>
      </w:r>
    </w:p>
    <w:p w14:paraId="05EA4BE7" w14:textId="48FF2D6E" w:rsidR="00DA0E2F" w:rsidRPr="00685962" w:rsidRDefault="00DA0E2F" w:rsidP="00DA0E2F">
      <w:pPr>
        <w:spacing w:before="120" w:after="120" w:line="240" w:lineRule="auto"/>
        <w:ind w:firstLine="567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Условие, предусмотренное пункт</w:t>
      </w:r>
      <w:r w:rsidR="00FD4C08" w:rsidRPr="00685962">
        <w:rPr>
          <w:rFonts w:ascii="Tahoma" w:eastAsia="Calibri" w:hAnsi="Tahoma" w:cs="Tahoma"/>
          <w:sz w:val="16"/>
          <w:szCs w:val="16"/>
        </w:rPr>
        <w:t>ом</w:t>
      </w:r>
      <w:r w:rsidRPr="00685962">
        <w:rPr>
          <w:rFonts w:ascii="Tahoma" w:eastAsia="Calibri" w:hAnsi="Tahoma" w:cs="Tahoma"/>
          <w:sz w:val="16"/>
          <w:szCs w:val="16"/>
        </w:rPr>
        <w:t xml:space="preserve"> </w:t>
      </w:r>
      <w:r w:rsidR="006A227E" w:rsidRPr="00685962">
        <w:rPr>
          <w:rFonts w:ascii="Tahoma" w:eastAsia="Calibri" w:hAnsi="Tahoma" w:cs="Tahoma"/>
          <w:sz w:val="16"/>
          <w:szCs w:val="16"/>
        </w:rPr>
        <w:t xml:space="preserve">5 </w:t>
      </w:r>
      <w:r w:rsidRPr="00685962">
        <w:rPr>
          <w:rFonts w:ascii="Tahoma" w:eastAsia="Calibri" w:hAnsi="Tahoma" w:cs="Tahoma"/>
          <w:sz w:val="16"/>
          <w:szCs w:val="16"/>
        </w:rPr>
        <w:t xml:space="preserve">Декларации может не соблюдаться в отношении облигаций, выпущенных в соответствии с российским законодательством, при этом максимальная доля таких облигаций не должна превышать предел, установленный в строке 8 таблицы, приведенной в пункте </w:t>
      </w:r>
      <w:r w:rsidR="006A227E" w:rsidRPr="00685962">
        <w:rPr>
          <w:rFonts w:ascii="Tahoma" w:eastAsia="Calibri" w:hAnsi="Tahoma" w:cs="Tahoma"/>
          <w:sz w:val="16"/>
          <w:szCs w:val="16"/>
        </w:rPr>
        <w:t xml:space="preserve">8 </w:t>
      </w:r>
      <w:r w:rsidRPr="00685962">
        <w:rPr>
          <w:rFonts w:ascii="Tahoma" w:eastAsia="Calibri" w:hAnsi="Tahoma" w:cs="Tahoma"/>
          <w:sz w:val="16"/>
          <w:szCs w:val="16"/>
        </w:rPr>
        <w:t>Декларации.</w:t>
      </w:r>
    </w:p>
    <w:p w14:paraId="46E5B47D" w14:textId="7040712A" w:rsidR="00DA0E2F" w:rsidRPr="00DA6504" w:rsidRDefault="00224CD3" w:rsidP="006A227E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Для пополнения</w:t>
      </w:r>
      <w:r w:rsidR="00DA0E2F" w:rsidRPr="00685962">
        <w:rPr>
          <w:rFonts w:ascii="Tahoma" w:eastAsia="Calibri" w:hAnsi="Tahoma" w:cs="Tahoma"/>
          <w:sz w:val="16"/>
          <w:szCs w:val="16"/>
        </w:rPr>
        <w:t xml:space="preserve"> Активов Клиента и увеличения тем самым общей доходности инвестиционного портфеля Клиента, находящегося под управлением Компании, Компания осуществляет</w:t>
      </w:r>
      <w:r w:rsidR="00DA0E2F" w:rsidRPr="00685962">
        <w:rPr>
          <w:rFonts w:ascii="Tahoma" w:eastAsia="Calibri" w:hAnsi="Tahoma" w:cs="Tahoma"/>
          <w:b/>
          <w:bCs/>
          <w:sz w:val="16"/>
          <w:szCs w:val="16"/>
        </w:rPr>
        <w:t xml:space="preserve"> </w:t>
      </w:r>
      <w:r w:rsidR="00DA0E2F" w:rsidRPr="00685962">
        <w:rPr>
          <w:rFonts w:ascii="Tahoma" w:eastAsia="Calibri" w:hAnsi="Tahoma" w:cs="Tahoma"/>
          <w:sz w:val="16"/>
          <w:szCs w:val="16"/>
        </w:rPr>
        <w:t>реинвестирование дивидендов, выплачиваемых по акциям, доходов, выплачиваемых по инвестиционным паям, сум</w:t>
      </w:r>
      <w:r w:rsidR="00DA0E2F" w:rsidRPr="00DA6504">
        <w:rPr>
          <w:rFonts w:ascii="Tahoma" w:eastAsia="Calibri" w:hAnsi="Tahoma" w:cs="Tahoma"/>
          <w:sz w:val="16"/>
          <w:szCs w:val="16"/>
        </w:rPr>
        <w:t>м погашения и процентов, выплачиваемых по облигациям, а также другим ценным бумагам.</w:t>
      </w:r>
    </w:p>
    <w:p w14:paraId="7549FF64" w14:textId="32FE2A7A" w:rsidR="00DA0E2F" w:rsidRPr="00685962" w:rsidRDefault="00DA0E2F" w:rsidP="00DA0E2F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В целях временной защиты инвестиций на снижающихся (падающих) рынках Компания вправе без ограничений сокращать долю инвестиций в ценные бумаги и производные финансовые инструменты, предусмотренные Инвестиционной декларацией. При этом, любая часть Активов Клиента может держаться в денежных средствах в любой валюте, предусмотренной Декларацией, на банковских счетах, во вкладах (на депозитах) кредитных организациях.</w:t>
      </w:r>
    </w:p>
    <w:p w14:paraId="32D79351" w14:textId="6CE2023D" w:rsidR="00DA0E2F" w:rsidRPr="00685962" w:rsidRDefault="00DA0E2F" w:rsidP="00DA0E2F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Структура объектов доверительного управления, которую обязана поддерживать Компания в течение всего срока действия Договора должна соответствовать следующим требованиям:</w:t>
      </w:r>
    </w:p>
    <w:tbl>
      <w:tblPr>
        <w:tblW w:w="9356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"/>
        <w:gridCol w:w="4406"/>
        <w:gridCol w:w="2126"/>
        <w:gridCol w:w="2268"/>
      </w:tblGrid>
      <w:tr w:rsidR="00DA0E2F" w:rsidRPr="00685962" w14:paraId="2575EC2A" w14:textId="77777777" w:rsidTr="00DA0E2F">
        <w:trPr>
          <w:cantSplit/>
        </w:trPr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3B6B29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№</w:t>
            </w:r>
          </w:p>
        </w:tc>
        <w:tc>
          <w:tcPr>
            <w:tcW w:w="44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8ACA7A" w14:textId="77777777" w:rsidR="00DA0E2F" w:rsidRPr="00685962" w:rsidRDefault="00DA0E2F" w:rsidP="003E70BF">
            <w:pPr>
              <w:spacing w:before="120" w:after="120" w:line="240" w:lineRule="auto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Вид разрешенного актива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868835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 xml:space="preserve">Минимальная доля </w:t>
            </w:r>
            <w:r w:rsidRPr="00685962">
              <w:rPr>
                <w:rFonts w:ascii="Tahoma" w:eastAsia="Calibri" w:hAnsi="Tahoma" w:cs="Tahoma"/>
                <w:b/>
                <w:bCs/>
                <w:color w:val="000000"/>
                <w:sz w:val="16"/>
                <w:szCs w:val="16"/>
              </w:rPr>
              <w:t xml:space="preserve"> от Стоимости активов, %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242396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b/>
                <w:bCs/>
                <w:color w:val="000000"/>
                <w:sz w:val="16"/>
                <w:szCs w:val="16"/>
              </w:rPr>
              <w:t>Максимальная доля от Стоимости Активов</w:t>
            </w:r>
            <w:r w:rsidRPr="00685962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, %</w:t>
            </w:r>
          </w:p>
        </w:tc>
      </w:tr>
      <w:tr w:rsidR="00DA0E2F" w:rsidRPr="00685962" w14:paraId="5E90259D" w14:textId="77777777" w:rsidTr="00DA0E2F">
        <w:trPr>
          <w:cantSplit/>
          <w:trHeight w:val="300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F1C35A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1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E02118" w14:textId="77777777" w:rsidR="00DA0E2F" w:rsidRPr="00685962" w:rsidRDefault="00DA0E2F" w:rsidP="003E70BF">
            <w:pPr>
              <w:spacing w:before="120" w:after="120" w:line="240" w:lineRule="auto"/>
              <w:ind w:left="34"/>
              <w:jc w:val="both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 xml:space="preserve">денежные средства, в том числе иностранная валюта, на счетах, в российских  и иностранных кредитных организациях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6287E9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04C896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  <w:lang w:val="en-US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  <w:lang w:val="en-US"/>
              </w:rPr>
              <w:t>100</w:t>
            </w:r>
          </w:p>
        </w:tc>
      </w:tr>
      <w:tr w:rsidR="00DA0E2F" w:rsidRPr="00685962" w14:paraId="10D6FD26" w14:textId="77777777" w:rsidTr="00DA0E2F">
        <w:trPr>
          <w:cantSplit/>
          <w:trHeight w:val="300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FFF34A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2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25565F" w14:textId="77777777" w:rsidR="00DA0E2F" w:rsidRPr="00685962" w:rsidRDefault="00DA0E2F" w:rsidP="003E70BF">
            <w:pPr>
              <w:spacing w:before="120" w:after="120" w:line="240" w:lineRule="auto"/>
              <w:ind w:left="34"/>
              <w:jc w:val="both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 xml:space="preserve">денежные средства во вкладах (на депозитах) в российских и иностранных кредитных организациях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6F30FC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B70F69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15</w:t>
            </w:r>
          </w:p>
        </w:tc>
      </w:tr>
      <w:tr w:rsidR="00DA0E2F" w:rsidRPr="00685962" w14:paraId="47330B15" w14:textId="77777777" w:rsidTr="00DA0E2F">
        <w:trPr>
          <w:cantSplit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BA51A8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  <w:lang w:val="en-US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  <w:lang w:val="en-US"/>
              </w:rPr>
              <w:t>3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DB4C02" w14:textId="77777777" w:rsidR="00DA0E2F" w:rsidRPr="00685962" w:rsidRDefault="00DA0E2F" w:rsidP="003E70BF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ahoma" w:eastAsia="Calibri" w:hAnsi="Tahoma" w:cs="Tahoma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акции российских акционерных обществ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FFC87C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BB1C22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  <w:lang w:val="en-US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  <w:lang w:val="en-US"/>
              </w:rPr>
              <w:t>100</w:t>
            </w:r>
          </w:p>
        </w:tc>
      </w:tr>
      <w:tr w:rsidR="00DA0E2F" w:rsidRPr="00685962" w14:paraId="2A4C3F3A" w14:textId="77777777" w:rsidTr="00DA0E2F">
        <w:trPr>
          <w:cantSplit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3D1074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4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ACF43B" w14:textId="5B9C1CA3" w:rsidR="00DA0E2F" w:rsidRPr="00685962" w:rsidRDefault="00DA0E2F" w:rsidP="003E70BF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ahoma" w:eastAsia="Calibri" w:hAnsi="Tahoma" w:cs="Tahoma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акции иностранных акционерных обществ</w:t>
            </w:r>
            <w:r w:rsidR="006A227E" w:rsidRPr="00685962">
              <w:rPr>
                <w:rFonts w:ascii="Tahoma" w:eastAsia="Calibri" w:hAnsi="Tahoma" w:cs="Tahoma"/>
                <w:sz w:val="16"/>
                <w:szCs w:val="16"/>
              </w:rPr>
              <w:t>, если они были приобретены в состав Активов до 01.01.2024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2236DB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9F249C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100</w:t>
            </w:r>
          </w:p>
        </w:tc>
      </w:tr>
      <w:tr w:rsidR="00DA0E2F" w:rsidRPr="00685962" w14:paraId="7E35875E" w14:textId="77777777" w:rsidTr="00DA0E2F">
        <w:trPr>
          <w:cantSplit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2263A5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5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558709" w14:textId="77777777" w:rsidR="00DA0E2F" w:rsidRPr="00685962" w:rsidRDefault="00DA0E2F" w:rsidP="003E70BF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ahoma" w:eastAsia="Calibri" w:hAnsi="Tahoma" w:cs="Tahoma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  <w:lang w:eastAsia="ru-RU"/>
              </w:rPr>
              <w:t>акции и паи российских инвестиционных фондов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2A32CC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EB7D5F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  <w:lang w:val="en-US"/>
              </w:rPr>
              <w:t>100</w:t>
            </w:r>
          </w:p>
        </w:tc>
      </w:tr>
      <w:tr w:rsidR="00DA0E2F" w:rsidRPr="00685962" w14:paraId="2640C15E" w14:textId="77777777" w:rsidTr="00DA0E2F">
        <w:trPr>
          <w:cantSplit/>
          <w:trHeight w:val="285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9711EA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6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972615" w14:textId="606BEB38" w:rsidR="00DA0E2F" w:rsidRPr="00685962" w:rsidRDefault="00DA0E2F" w:rsidP="003E70BF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  <w:lang w:eastAsia="ru-RU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акции и паи иностранных инвестиционных фондов</w:t>
            </w:r>
            <w:r w:rsidR="006A227E" w:rsidRPr="00685962">
              <w:rPr>
                <w:rFonts w:ascii="Tahoma" w:eastAsia="Calibri" w:hAnsi="Tahoma" w:cs="Tahoma"/>
                <w:sz w:val="16"/>
                <w:szCs w:val="16"/>
              </w:rPr>
              <w:t>, если они были приобретены в состав Активов до 01.01.2024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9CD8EE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3B127A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  <w:lang w:val="en-US"/>
              </w:rPr>
              <w:t>100</w:t>
            </w:r>
          </w:p>
        </w:tc>
      </w:tr>
      <w:tr w:rsidR="00DA0E2F" w:rsidRPr="00685962" w14:paraId="3B93697C" w14:textId="77777777" w:rsidTr="00DA0E2F">
        <w:trPr>
          <w:cantSplit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46EDF8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7</w:t>
            </w:r>
          </w:p>
        </w:tc>
        <w:tc>
          <w:tcPr>
            <w:tcW w:w="4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240D1F" w14:textId="6418924B" w:rsidR="00DA0E2F" w:rsidRPr="00685962" w:rsidRDefault="006A227E" w:rsidP="000D686E">
            <w:pPr>
              <w:spacing w:before="120" w:after="120" w:line="240" w:lineRule="auto"/>
              <w:ind w:left="34"/>
              <w:jc w:val="both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О</w:t>
            </w:r>
            <w:r w:rsidR="00DA0E2F" w:rsidRPr="00685962">
              <w:rPr>
                <w:rFonts w:ascii="Tahoma" w:eastAsia="Calibri" w:hAnsi="Tahoma" w:cs="Tahoma"/>
                <w:sz w:val="16"/>
                <w:szCs w:val="16"/>
              </w:rPr>
              <w:t>блигации</w:t>
            </w:r>
            <w:r w:rsidRPr="00685962">
              <w:rPr>
                <w:rFonts w:ascii="Tahoma" w:eastAsia="Calibri" w:hAnsi="Tahoma" w:cs="Tahoma"/>
                <w:sz w:val="16"/>
                <w:szCs w:val="16"/>
              </w:rPr>
              <w:t xml:space="preserve"> российских эмитентов</w:t>
            </w:r>
            <w:r w:rsidR="00DA0E2F" w:rsidRPr="00685962">
              <w:rPr>
                <w:rFonts w:ascii="Tahoma" w:eastAsia="Calibri" w:hAnsi="Tahoma" w:cs="Tahoma"/>
                <w:sz w:val="16"/>
                <w:szCs w:val="16"/>
              </w:rPr>
              <w:t xml:space="preserve">, выпущенные в соответствии с российским законодательством, если соблюдается условие пункта </w:t>
            </w:r>
            <w:r w:rsidRPr="00685962">
              <w:rPr>
                <w:rFonts w:ascii="Tahoma" w:eastAsia="Calibri" w:hAnsi="Tahoma" w:cs="Tahoma"/>
                <w:sz w:val="16"/>
                <w:szCs w:val="16"/>
              </w:rPr>
              <w:t xml:space="preserve">5 </w:t>
            </w:r>
            <w:r w:rsidR="00DA0E2F" w:rsidRPr="00685962">
              <w:rPr>
                <w:rFonts w:ascii="Tahoma" w:eastAsia="Calibri" w:hAnsi="Tahoma" w:cs="Tahoma"/>
                <w:sz w:val="16"/>
                <w:szCs w:val="16"/>
              </w:rPr>
              <w:t xml:space="preserve">Декларации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1849C9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D37099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100</w:t>
            </w:r>
          </w:p>
        </w:tc>
      </w:tr>
      <w:tr w:rsidR="00DA0E2F" w:rsidRPr="00685962" w14:paraId="4DB03764" w14:textId="77777777" w:rsidTr="00DA0E2F">
        <w:trPr>
          <w:cantSplit/>
          <w:trHeight w:val="915"/>
        </w:trPr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4293F7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8</w:t>
            </w:r>
          </w:p>
        </w:tc>
        <w:tc>
          <w:tcPr>
            <w:tcW w:w="44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331D03" w14:textId="36817249" w:rsidR="00DA0E2F" w:rsidRPr="00685962" w:rsidRDefault="00DA0E2F" w:rsidP="000D686E">
            <w:pPr>
              <w:spacing w:before="120" w:after="120" w:line="240" w:lineRule="auto"/>
              <w:ind w:left="34"/>
              <w:jc w:val="both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 xml:space="preserve">облигации, выпущенные в соответствии с российским законодательством, в отношении которых не соблюдается условия пункта </w:t>
            </w:r>
            <w:r w:rsidR="006A227E" w:rsidRPr="00685962">
              <w:rPr>
                <w:rFonts w:ascii="Tahoma" w:eastAsia="Calibri" w:hAnsi="Tahoma" w:cs="Tahoma"/>
                <w:sz w:val="16"/>
                <w:szCs w:val="16"/>
              </w:rPr>
              <w:t xml:space="preserve">5 </w:t>
            </w:r>
            <w:r w:rsidRPr="00685962">
              <w:rPr>
                <w:rFonts w:ascii="Tahoma" w:eastAsia="Calibri" w:hAnsi="Tahoma" w:cs="Tahoma"/>
                <w:sz w:val="16"/>
                <w:szCs w:val="16"/>
              </w:rPr>
              <w:t>Декларации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ECAAFF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B68C73D" w14:textId="77777777" w:rsidR="00DA0E2F" w:rsidRPr="00685962" w:rsidRDefault="00DA0E2F" w:rsidP="003E70BF">
            <w:pPr>
              <w:spacing w:after="0" w:line="240" w:lineRule="auto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10</w:t>
            </w:r>
          </w:p>
        </w:tc>
      </w:tr>
      <w:tr w:rsidR="00DA0E2F" w:rsidRPr="00685962" w14:paraId="674C1EFD" w14:textId="77777777" w:rsidTr="00DA0E2F">
        <w:trPr>
          <w:cantSplit/>
          <w:trHeight w:val="60"/>
        </w:trPr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9D50F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lastRenderedPageBreak/>
              <w:t>9</w:t>
            </w:r>
          </w:p>
        </w:tc>
        <w:tc>
          <w:tcPr>
            <w:tcW w:w="44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7FA992" w14:textId="77777777" w:rsidR="00DA0E2F" w:rsidRPr="00685962" w:rsidRDefault="00DA0E2F" w:rsidP="003E70BF">
            <w:pPr>
              <w:spacing w:before="120" w:after="120" w:line="240" w:lineRule="auto"/>
              <w:ind w:left="34"/>
              <w:jc w:val="both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облигации, выпущенные в соответствии с иностранным законодательством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9908F3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4F933FD" w14:textId="77777777" w:rsidR="00DA0E2F" w:rsidRPr="00685962" w:rsidRDefault="00DA0E2F" w:rsidP="003E70BF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685962">
              <w:rPr>
                <w:rFonts w:ascii="Tahoma" w:eastAsia="Calibri" w:hAnsi="Tahoma" w:cs="Tahoma"/>
                <w:sz w:val="16"/>
                <w:szCs w:val="16"/>
              </w:rPr>
              <w:t>100</w:t>
            </w:r>
          </w:p>
        </w:tc>
      </w:tr>
    </w:tbl>
    <w:p w14:paraId="6E4DC4F2" w14:textId="427D7FC6" w:rsidR="00DA0E2F" w:rsidRPr="00685962" w:rsidRDefault="00DA0E2F" w:rsidP="00DA0E2F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 xml:space="preserve">Дополнительные ограничения, направленные на снижение риска наступления неблагоприятных событий: доля ценных бумаг одного эмитента </w:t>
      </w:r>
      <w:r w:rsidR="00507EAD" w:rsidRPr="00685962">
        <w:rPr>
          <w:rFonts w:ascii="Tahoma" w:eastAsia="Calibri" w:hAnsi="Tahoma" w:cs="Tahoma"/>
          <w:sz w:val="16"/>
          <w:szCs w:val="16"/>
        </w:rPr>
        <w:t>должна составлять не более 25%</w:t>
      </w:r>
      <w:r w:rsidRPr="00685962">
        <w:rPr>
          <w:rFonts w:ascii="Tahoma" w:eastAsia="Calibri" w:hAnsi="Tahoma" w:cs="Tahoma"/>
          <w:sz w:val="16"/>
          <w:szCs w:val="16"/>
        </w:rPr>
        <w:t>. Указанное требование не применяется к инвестиционным паям открытого паевого инвестиционного фонда под управлением АО «Управляющая Компания ТРИНФИКО».</w:t>
      </w:r>
    </w:p>
    <w:p w14:paraId="38896D7A" w14:textId="6F2B6E3A" w:rsidR="00DA0E2F" w:rsidRPr="00685962" w:rsidRDefault="00DA0E2F" w:rsidP="00DA0E2F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Компания обязана привести Активы в соответствие с указанной в настоящем Приложении ст</w:t>
      </w:r>
      <w:r w:rsidR="00507EAD" w:rsidRPr="00685962">
        <w:rPr>
          <w:rFonts w:ascii="Tahoma" w:eastAsia="Calibri" w:hAnsi="Tahoma" w:cs="Tahoma"/>
          <w:sz w:val="16"/>
          <w:szCs w:val="16"/>
        </w:rPr>
        <w:t xml:space="preserve">руктурой Активов не позднее 30 </w:t>
      </w:r>
      <w:r w:rsidRPr="00685962">
        <w:rPr>
          <w:rFonts w:ascii="Tahoma" w:eastAsia="Calibri" w:hAnsi="Tahoma" w:cs="Tahoma"/>
          <w:sz w:val="16"/>
          <w:szCs w:val="16"/>
        </w:rPr>
        <w:t>Рабочих дней с момента передачи Клиентом Активов. При полном или частичном выводе Активов Компания освобождается от обязанности соблюдать данную структуру с Даты доставки соответствующего Заявления о расторжении Договора или Распоряжения о выводе Активов. В случае прекращения Договора, Компания освобождается от обязанности соблюдать данную структуру Активов с момента наступления основания для прекращения Договора.</w:t>
      </w:r>
    </w:p>
    <w:p w14:paraId="0B39BB03" w14:textId="77777777" w:rsidR="00DA0E2F" w:rsidRPr="00685962" w:rsidRDefault="00DA0E2F" w:rsidP="00DA0E2F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>В процессе доверительного управления Компания вправе заключать с принадлежащими Клиенту объектами доверительного управления, следующие виды сделок:</w:t>
      </w:r>
    </w:p>
    <w:p w14:paraId="40C825D3" w14:textId="0C9348EF" w:rsidR="00DA0E2F" w:rsidRPr="00685962" w:rsidRDefault="00DA0E2F" w:rsidP="00DA0E2F">
      <w:pPr>
        <w:numPr>
          <w:ilvl w:val="0"/>
          <w:numId w:val="4"/>
        </w:numPr>
        <w:spacing w:before="120" w:after="120" w:line="240" w:lineRule="auto"/>
        <w:jc w:val="both"/>
        <w:rPr>
          <w:rFonts w:ascii="Tahoma" w:eastAsia="Calibri" w:hAnsi="Tahoma" w:cs="Tahoma"/>
          <w:sz w:val="16"/>
          <w:szCs w:val="16"/>
          <w:lang w:eastAsia="ru-RU"/>
        </w:rPr>
      </w:pPr>
      <w:r w:rsidRPr="00685962">
        <w:rPr>
          <w:rFonts w:ascii="Tahoma" w:eastAsia="Calibri" w:hAnsi="Tahoma" w:cs="Tahoma"/>
          <w:sz w:val="16"/>
          <w:szCs w:val="16"/>
          <w:lang w:eastAsia="ru-RU"/>
        </w:rPr>
        <w:t xml:space="preserve">заключать любые сделки на торгах организатора торговли (биржевые </w:t>
      </w:r>
      <w:r w:rsidR="00507EAD" w:rsidRPr="00685962">
        <w:rPr>
          <w:rFonts w:ascii="Tahoma" w:eastAsia="Calibri" w:hAnsi="Tahoma" w:cs="Tahoma"/>
          <w:sz w:val="16"/>
          <w:szCs w:val="16"/>
          <w:lang w:eastAsia="ru-RU"/>
        </w:rPr>
        <w:t xml:space="preserve">сделки), включая сделки репо и </w:t>
      </w:r>
      <w:r w:rsidRPr="00685962">
        <w:rPr>
          <w:rFonts w:ascii="Tahoma" w:eastAsia="Calibri" w:hAnsi="Tahoma" w:cs="Tahoma"/>
          <w:sz w:val="16"/>
          <w:szCs w:val="16"/>
          <w:lang w:eastAsia="ru-RU"/>
        </w:rPr>
        <w:t xml:space="preserve">биржевые срочные договоры (контракты), на основании заявок, адресованных всем участникам торгов либо на основании адресных заявок в режиме переговорных сделок (РПС); </w:t>
      </w:r>
    </w:p>
    <w:p w14:paraId="595FF148" w14:textId="5C22F321" w:rsidR="00DA0E2F" w:rsidRPr="00685962" w:rsidRDefault="00DA0E2F" w:rsidP="00DA0E2F">
      <w:pPr>
        <w:numPr>
          <w:ilvl w:val="0"/>
          <w:numId w:val="4"/>
        </w:numPr>
        <w:spacing w:before="120" w:after="120" w:line="240" w:lineRule="auto"/>
        <w:jc w:val="both"/>
        <w:rPr>
          <w:rFonts w:ascii="Tahoma" w:eastAsia="Calibri" w:hAnsi="Tahoma" w:cs="Tahoma"/>
          <w:sz w:val="16"/>
          <w:szCs w:val="16"/>
          <w:lang w:eastAsia="ru-RU"/>
        </w:rPr>
      </w:pPr>
      <w:r w:rsidRPr="00685962">
        <w:rPr>
          <w:rFonts w:ascii="Tahoma" w:eastAsia="Calibri" w:hAnsi="Tahoma" w:cs="Tahoma"/>
          <w:sz w:val="16"/>
          <w:szCs w:val="16"/>
          <w:lang w:eastAsia="ru-RU"/>
        </w:rPr>
        <w:t>заключать сделки с ценными бумагами иностранных эмитентов</w:t>
      </w:r>
      <w:r w:rsidR="000D686E" w:rsidRPr="00685962">
        <w:rPr>
          <w:rFonts w:ascii="Tahoma" w:eastAsia="Calibri" w:hAnsi="Tahoma" w:cs="Tahoma"/>
          <w:sz w:val="16"/>
          <w:szCs w:val="16"/>
          <w:lang w:eastAsia="ru-RU"/>
        </w:rPr>
        <w:t>, приобретёнными в состав Активов до 01.01.2024,</w:t>
      </w:r>
      <w:r w:rsidRPr="00685962">
        <w:rPr>
          <w:rFonts w:ascii="Tahoma" w:eastAsia="Calibri" w:hAnsi="Tahoma" w:cs="Tahoma"/>
          <w:sz w:val="16"/>
          <w:szCs w:val="16"/>
          <w:lang w:eastAsia="ru-RU"/>
        </w:rPr>
        <w:t xml:space="preserve"> за счет имущества, учитываемого на ИИС, только на организованных торгах российского организатора торговли;</w:t>
      </w:r>
    </w:p>
    <w:p w14:paraId="50B84AFF" w14:textId="77777777" w:rsidR="00DA0E2F" w:rsidRPr="00685962" w:rsidRDefault="00DA0E2F" w:rsidP="00DA0E2F">
      <w:pPr>
        <w:numPr>
          <w:ilvl w:val="0"/>
          <w:numId w:val="4"/>
        </w:numPr>
        <w:spacing w:before="120" w:after="120" w:line="240" w:lineRule="auto"/>
        <w:jc w:val="both"/>
        <w:rPr>
          <w:rFonts w:ascii="Tahoma" w:eastAsia="Calibri" w:hAnsi="Tahoma" w:cs="Tahoma"/>
          <w:sz w:val="16"/>
          <w:szCs w:val="16"/>
          <w:lang w:eastAsia="ru-RU"/>
        </w:rPr>
      </w:pPr>
      <w:r w:rsidRPr="00685962">
        <w:rPr>
          <w:rFonts w:ascii="Tahoma" w:eastAsia="Calibri" w:hAnsi="Tahoma" w:cs="Tahoma"/>
          <w:sz w:val="16"/>
          <w:szCs w:val="16"/>
          <w:lang w:eastAsia="ru-RU"/>
        </w:rPr>
        <w:t>заключать договоры купли-продажи и договоры репо на внебиржевом рынке, за исключением случаев, предусмотренных Декларацией;</w:t>
      </w:r>
    </w:p>
    <w:p w14:paraId="4921EB6F" w14:textId="77777777" w:rsidR="00DA0E2F" w:rsidRPr="00685962" w:rsidRDefault="00DA0E2F" w:rsidP="00DA0E2F">
      <w:pPr>
        <w:numPr>
          <w:ilvl w:val="0"/>
          <w:numId w:val="4"/>
        </w:numPr>
        <w:spacing w:before="120" w:after="120" w:line="240" w:lineRule="auto"/>
        <w:jc w:val="both"/>
        <w:rPr>
          <w:rFonts w:ascii="Tahoma" w:eastAsia="Calibri" w:hAnsi="Tahoma" w:cs="Tahoma"/>
          <w:sz w:val="16"/>
          <w:szCs w:val="16"/>
          <w:lang w:eastAsia="ru-RU"/>
        </w:rPr>
      </w:pPr>
      <w:r w:rsidRPr="00685962">
        <w:rPr>
          <w:rFonts w:ascii="Tahoma" w:eastAsia="Calibri" w:hAnsi="Tahoma" w:cs="Tahoma"/>
          <w:sz w:val="16"/>
          <w:szCs w:val="16"/>
          <w:lang w:eastAsia="ru-RU"/>
        </w:rPr>
        <w:t>размещать денежные средства, находящиеся в доверительном управлении, а также полученные Компанией в процессе управления ценными бумагами, на счетах и во вкладах в кредитных организациях.</w:t>
      </w:r>
    </w:p>
    <w:p w14:paraId="3551D026" w14:textId="1F0A242D" w:rsidR="00DA0E2F" w:rsidRPr="00685962" w:rsidRDefault="00DA0E2F" w:rsidP="00DA0E2F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685962">
        <w:rPr>
          <w:rFonts w:ascii="Tahoma" w:eastAsia="Calibri" w:hAnsi="Tahoma" w:cs="Tahoma"/>
          <w:sz w:val="16"/>
          <w:szCs w:val="16"/>
        </w:rPr>
        <w:t xml:space="preserve">В случае нарушения Компанией любого из условий, перечисленных в пунктах 2 и </w:t>
      </w:r>
      <w:r w:rsidR="000D686E" w:rsidRPr="00685962">
        <w:rPr>
          <w:rFonts w:ascii="Tahoma" w:eastAsia="Calibri" w:hAnsi="Tahoma" w:cs="Tahoma"/>
          <w:sz w:val="16"/>
          <w:szCs w:val="16"/>
        </w:rPr>
        <w:t xml:space="preserve">8 </w:t>
      </w:r>
      <w:r w:rsidRPr="00685962">
        <w:rPr>
          <w:rFonts w:ascii="Tahoma" w:eastAsia="Calibri" w:hAnsi="Tahoma" w:cs="Tahoma"/>
          <w:sz w:val="16"/>
          <w:szCs w:val="16"/>
        </w:rPr>
        <w:t>Декларации, если соответствующее нарушение не является результатом действий Компании, Компания обязана устранит</w:t>
      </w:r>
      <w:r w:rsidR="00507EAD" w:rsidRPr="00685962">
        <w:rPr>
          <w:rFonts w:ascii="Tahoma" w:eastAsia="Calibri" w:hAnsi="Tahoma" w:cs="Tahoma"/>
          <w:sz w:val="16"/>
          <w:szCs w:val="16"/>
        </w:rPr>
        <w:t>ь такое нарушение в течение 30</w:t>
      </w:r>
      <w:r w:rsidRPr="00685962">
        <w:rPr>
          <w:rFonts w:ascii="Tahoma" w:eastAsia="Calibri" w:hAnsi="Tahoma" w:cs="Tahoma"/>
          <w:sz w:val="16"/>
          <w:szCs w:val="16"/>
        </w:rPr>
        <w:t xml:space="preserve"> дней с момента нарушения.</w:t>
      </w:r>
    </w:p>
    <w:p w14:paraId="3C324E8A" w14:textId="631A9B07" w:rsidR="00746078" w:rsidRPr="00685962" w:rsidRDefault="00DA0E2F" w:rsidP="006E05F7">
      <w:pPr>
        <w:numPr>
          <w:ilvl w:val="3"/>
          <w:numId w:val="2"/>
        </w:numPr>
        <w:tabs>
          <w:tab w:val="left" w:pos="567"/>
        </w:tabs>
        <w:spacing w:before="60" w:after="60" w:line="240" w:lineRule="auto"/>
        <w:ind w:left="0" w:firstLine="0"/>
        <w:jc w:val="both"/>
        <w:rPr>
          <w:rFonts w:ascii="Tahoma" w:eastAsia="Times New Roman" w:hAnsi="Tahoma" w:cs="Tahoma"/>
          <w:sz w:val="16"/>
          <w:szCs w:val="16"/>
          <w:lang w:eastAsia="ru-RU"/>
        </w:rPr>
      </w:pPr>
      <w:r w:rsidRPr="00685962">
        <w:rPr>
          <w:rFonts w:ascii="Tahoma" w:eastAsia="Calibri" w:hAnsi="Tahoma" w:cs="Tahoma"/>
          <w:sz w:val="16"/>
          <w:szCs w:val="16"/>
        </w:rPr>
        <w:t xml:space="preserve">В случае нарушения Компанией любого из условий, перечисленных в пунктах 2 и </w:t>
      </w:r>
      <w:r w:rsidR="000D686E" w:rsidRPr="00685962">
        <w:rPr>
          <w:rFonts w:ascii="Tahoma" w:eastAsia="Calibri" w:hAnsi="Tahoma" w:cs="Tahoma"/>
          <w:sz w:val="16"/>
          <w:szCs w:val="16"/>
        </w:rPr>
        <w:t xml:space="preserve">8 </w:t>
      </w:r>
      <w:r w:rsidRPr="00685962">
        <w:rPr>
          <w:rFonts w:ascii="Tahoma" w:eastAsia="Calibri" w:hAnsi="Tahoma" w:cs="Tahoma"/>
          <w:sz w:val="16"/>
          <w:szCs w:val="16"/>
        </w:rPr>
        <w:t>Декларации, если соответствующее нарушение является результатом действий Компании, Компания обязана устрани</w:t>
      </w:r>
      <w:r w:rsidR="00507EAD" w:rsidRPr="00685962">
        <w:rPr>
          <w:rFonts w:ascii="Tahoma" w:eastAsia="Calibri" w:hAnsi="Tahoma" w:cs="Tahoma"/>
          <w:sz w:val="16"/>
          <w:szCs w:val="16"/>
        </w:rPr>
        <w:t xml:space="preserve">ть такое нарушение в течение 5 </w:t>
      </w:r>
      <w:r w:rsidRPr="00685962">
        <w:rPr>
          <w:rFonts w:ascii="Tahoma" w:eastAsia="Calibri" w:hAnsi="Tahoma" w:cs="Tahoma"/>
          <w:sz w:val="16"/>
          <w:szCs w:val="16"/>
        </w:rPr>
        <w:t>рабочих дней с момента возникновения нарушения.</w:t>
      </w:r>
    </w:p>
    <w:p w14:paraId="56C6D860" w14:textId="77777777" w:rsidR="00104B83" w:rsidRPr="00685962" w:rsidRDefault="00104B83" w:rsidP="001D0CB2">
      <w:pPr>
        <w:spacing w:before="120" w:after="120" w:line="240" w:lineRule="auto"/>
        <w:jc w:val="both"/>
        <w:rPr>
          <w:rFonts w:ascii="Tahoma" w:eastAsia="Calibri" w:hAnsi="Tahoma" w:cs="Tahoma"/>
          <w:b/>
          <w:bCs/>
          <w:sz w:val="16"/>
          <w:szCs w:val="16"/>
        </w:rPr>
      </w:pPr>
    </w:p>
    <w:sectPr w:rsidR="00104B83" w:rsidRPr="00685962" w:rsidSect="00C23E0B">
      <w:pgSz w:w="11906" w:h="16838"/>
      <w:pgMar w:top="709" w:right="849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70E22"/>
    <w:multiLevelType w:val="hybridMultilevel"/>
    <w:tmpl w:val="70BEA150"/>
    <w:lvl w:ilvl="0" w:tplc="6AA83F68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4D3ABA"/>
    <w:multiLevelType w:val="hybridMultilevel"/>
    <w:tmpl w:val="349492F4"/>
    <w:lvl w:ilvl="0" w:tplc="6AA83F68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3B0A20"/>
    <w:multiLevelType w:val="hybridMultilevel"/>
    <w:tmpl w:val="27D202EE"/>
    <w:lvl w:ilvl="0" w:tplc="0419000D">
      <w:start w:val="1"/>
      <w:numFmt w:val="bullet"/>
      <w:lvlText w:val=""/>
      <w:lvlJc w:val="left"/>
      <w:pPr>
        <w:ind w:left="90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3" w:hanging="360"/>
      </w:pPr>
      <w:rPr>
        <w:rFonts w:ascii="Wingdings" w:hAnsi="Wingdings" w:hint="default"/>
      </w:rPr>
    </w:lvl>
  </w:abstractNum>
  <w:abstractNum w:abstractNumId="3" w15:restartNumberingAfterBreak="0">
    <w:nsid w:val="2DE310B0"/>
    <w:multiLevelType w:val="multilevel"/>
    <w:tmpl w:val="A5308A60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BD43E6F"/>
    <w:multiLevelType w:val="hybridMultilevel"/>
    <w:tmpl w:val="70BEA150"/>
    <w:lvl w:ilvl="0" w:tplc="6AA83F68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3270A8"/>
    <w:multiLevelType w:val="hybridMultilevel"/>
    <w:tmpl w:val="F034835A"/>
    <w:lvl w:ilvl="0" w:tplc="7452DAA6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0E0A32"/>
    <w:multiLevelType w:val="hybridMultilevel"/>
    <w:tmpl w:val="74A2C4C6"/>
    <w:lvl w:ilvl="0" w:tplc="9A74DC5A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D63B58"/>
    <w:multiLevelType w:val="hybridMultilevel"/>
    <w:tmpl w:val="703E7B3E"/>
    <w:lvl w:ilvl="0" w:tplc="3FE22026">
      <w:start w:val="1"/>
      <w:numFmt w:val="decimal"/>
      <w:lvlText w:val="5.%1."/>
      <w:lvlJc w:val="left"/>
      <w:pPr>
        <w:ind w:left="125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79" w:hanging="360"/>
      </w:pPr>
    </w:lvl>
    <w:lvl w:ilvl="2" w:tplc="0419001B">
      <w:start w:val="1"/>
      <w:numFmt w:val="lowerRoman"/>
      <w:lvlText w:val="%3."/>
      <w:lvlJc w:val="right"/>
      <w:pPr>
        <w:ind w:left="2699" w:hanging="180"/>
      </w:pPr>
    </w:lvl>
    <w:lvl w:ilvl="3" w:tplc="2848CE86">
      <w:start w:val="1"/>
      <w:numFmt w:val="decimal"/>
      <w:lvlText w:val="%4."/>
      <w:lvlJc w:val="left"/>
      <w:pPr>
        <w:ind w:left="3419" w:hanging="360"/>
      </w:pPr>
      <w:rPr>
        <w:rFonts w:hint="default"/>
        <w:b/>
      </w:r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8" w15:restartNumberingAfterBreak="0">
    <w:nsid w:val="67CE18D7"/>
    <w:multiLevelType w:val="hybridMultilevel"/>
    <w:tmpl w:val="3C46A66E"/>
    <w:lvl w:ilvl="0" w:tplc="5E9636E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6A5F96"/>
    <w:multiLevelType w:val="hybridMultilevel"/>
    <w:tmpl w:val="74A2C4C6"/>
    <w:lvl w:ilvl="0" w:tplc="9A74DC5A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745A2F"/>
    <w:multiLevelType w:val="hybridMultilevel"/>
    <w:tmpl w:val="74A2C4C6"/>
    <w:lvl w:ilvl="0" w:tplc="9A74DC5A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8"/>
  </w:num>
  <w:num w:numId="5">
    <w:abstractNumId w:val="5"/>
  </w:num>
  <w:num w:numId="6">
    <w:abstractNumId w:val="9"/>
  </w:num>
  <w:num w:numId="7">
    <w:abstractNumId w:val="0"/>
  </w:num>
  <w:num w:numId="8">
    <w:abstractNumId w:val="1"/>
  </w:num>
  <w:num w:numId="9">
    <w:abstractNumId w:val="7"/>
  </w:num>
  <w:num w:numId="10">
    <w:abstractNumId w:val="4"/>
  </w:num>
  <w:num w:numId="11">
    <w:abstractNumId w:val="10"/>
  </w:num>
  <w:num w:numId="12">
    <w:abstractNumId w:val="6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D6A"/>
    <w:rsid w:val="00001ED6"/>
    <w:rsid w:val="000032A6"/>
    <w:rsid w:val="00004E57"/>
    <w:rsid w:val="000164A1"/>
    <w:rsid w:val="00023EEA"/>
    <w:rsid w:val="00025F61"/>
    <w:rsid w:val="0004044F"/>
    <w:rsid w:val="000407F1"/>
    <w:rsid w:val="00046E0B"/>
    <w:rsid w:val="00052254"/>
    <w:rsid w:val="00052A58"/>
    <w:rsid w:val="00057533"/>
    <w:rsid w:val="00057AC7"/>
    <w:rsid w:val="00060193"/>
    <w:rsid w:val="00063633"/>
    <w:rsid w:val="0006399F"/>
    <w:rsid w:val="00071A2A"/>
    <w:rsid w:val="00073363"/>
    <w:rsid w:val="000739D3"/>
    <w:rsid w:val="0007515C"/>
    <w:rsid w:val="00075513"/>
    <w:rsid w:val="00075589"/>
    <w:rsid w:val="000763BB"/>
    <w:rsid w:val="00076C1B"/>
    <w:rsid w:val="00081CA8"/>
    <w:rsid w:val="00083B88"/>
    <w:rsid w:val="00084769"/>
    <w:rsid w:val="00085B9B"/>
    <w:rsid w:val="0008676C"/>
    <w:rsid w:val="00096F44"/>
    <w:rsid w:val="000A2F4C"/>
    <w:rsid w:val="000A6783"/>
    <w:rsid w:val="000B09D2"/>
    <w:rsid w:val="000B2FC2"/>
    <w:rsid w:val="000B3153"/>
    <w:rsid w:val="000B3C4B"/>
    <w:rsid w:val="000B411A"/>
    <w:rsid w:val="000C23FD"/>
    <w:rsid w:val="000C356A"/>
    <w:rsid w:val="000C3806"/>
    <w:rsid w:val="000C58D5"/>
    <w:rsid w:val="000D053A"/>
    <w:rsid w:val="000D1484"/>
    <w:rsid w:val="000D2187"/>
    <w:rsid w:val="000D6196"/>
    <w:rsid w:val="000D686E"/>
    <w:rsid w:val="000E1F47"/>
    <w:rsid w:val="000E2AB0"/>
    <w:rsid w:val="000E327B"/>
    <w:rsid w:val="000E4472"/>
    <w:rsid w:val="000E6C01"/>
    <w:rsid w:val="000F1445"/>
    <w:rsid w:val="000F233C"/>
    <w:rsid w:val="000F3596"/>
    <w:rsid w:val="000F3B68"/>
    <w:rsid w:val="000F53BE"/>
    <w:rsid w:val="000F61B7"/>
    <w:rsid w:val="00100489"/>
    <w:rsid w:val="00100512"/>
    <w:rsid w:val="00100BD8"/>
    <w:rsid w:val="00101FF0"/>
    <w:rsid w:val="00102218"/>
    <w:rsid w:val="00102594"/>
    <w:rsid w:val="0010411E"/>
    <w:rsid w:val="00104B83"/>
    <w:rsid w:val="00110C56"/>
    <w:rsid w:val="001128E4"/>
    <w:rsid w:val="001128FA"/>
    <w:rsid w:val="00112907"/>
    <w:rsid w:val="00113619"/>
    <w:rsid w:val="001136E0"/>
    <w:rsid w:val="001226EF"/>
    <w:rsid w:val="00125072"/>
    <w:rsid w:val="0012633B"/>
    <w:rsid w:val="0013009E"/>
    <w:rsid w:val="00132F6C"/>
    <w:rsid w:val="00134BBA"/>
    <w:rsid w:val="00135712"/>
    <w:rsid w:val="001357F5"/>
    <w:rsid w:val="00136DD9"/>
    <w:rsid w:val="001373B4"/>
    <w:rsid w:val="00140062"/>
    <w:rsid w:val="00143165"/>
    <w:rsid w:val="00145950"/>
    <w:rsid w:val="001507E1"/>
    <w:rsid w:val="00151D8F"/>
    <w:rsid w:val="00156A5F"/>
    <w:rsid w:val="00162677"/>
    <w:rsid w:val="00171F2D"/>
    <w:rsid w:val="00174FD8"/>
    <w:rsid w:val="001821DF"/>
    <w:rsid w:val="00182409"/>
    <w:rsid w:val="00183AB7"/>
    <w:rsid w:val="00183F60"/>
    <w:rsid w:val="00184122"/>
    <w:rsid w:val="001B73C6"/>
    <w:rsid w:val="001C0336"/>
    <w:rsid w:val="001C446C"/>
    <w:rsid w:val="001C5709"/>
    <w:rsid w:val="001C7E12"/>
    <w:rsid w:val="001D0CB2"/>
    <w:rsid w:val="001D1E37"/>
    <w:rsid w:val="001E29EB"/>
    <w:rsid w:val="001E2BAD"/>
    <w:rsid w:val="001E3A30"/>
    <w:rsid w:val="001E3F4E"/>
    <w:rsid w:val="001E5F03"/>
    <w:rsid w:val="001E7FC8"/>
    <w:rsid w:val="001F2D71"/>
    <w:rsid w:val="00200ACC"/>
    <w:rsid w:val="0020159B"/>
    <w:rsid w:val="00201A01"/>
    <w:rsid w:val="00202BC6"/>
    <w:rsid w:val="00204C51"/>
    <w:rsid w:val="00206A5B"/>
    <w:rsid w:val="00207653"/>
    <w:rsid w:val="00207907"/>
    <w:rsid w:val="0021033B"/>
    <w:rsid w:val="0021147B"/>
    <w:rsid w:val="002209D4"/>
    <w:rsid w:val="00224BF7"/>
    <w:rsid w:val="00224CD3"/>
    <w:rsid w:val="002267EA"/>
    <w:rsid w:val="00226E64"/>
    <w:rsid w:val="002341CC"/>
    <w:rsid w:val="00234948"/>
    <w:rsid w:val="00240DB3"/>
    <w:rsid w:val="00245188"/>
    <w:rsid w:val="0024583C"/>
    <w:rsid w:val="0025054A"/>
    <w:rsid w:val="0025711A"/>
    <w:rsid w:val="002607C0"/>
    <w:rsid w:val="00261F7F"/>
    <w:rsid w:val="002631EC"/>
    <w:rsid w:val="0026386A"/>
    <w:rsid w:val="0027137F"/>
    <w:rsid w:val="002714EC"/>
    <w:rsid w:val="002762AF"/>
    <w:rsid w:val="00280B46"/>
    <w:rsid w:val="00282014"/>
    <w:rsid w:val="00290F1F"/>
    <w:rsid w:val="0029442C"/>
    <w:rsid w:val="00296B17"/>
    <w:rsid w:val="0029768C"/>
    <w:rsid w:val="002A0846"/>
    <w:rsid w:val="002A0971"/>
    <w:rsid w:val="002A4150"/>
    <w:rsid w:val="002A4DC0"/>
    <w:rsid w:val="002A5A1D"/>
    <w:rsid w:val="002B1608"/>
    <w:rsid w:val="002B2867"/>
    <w:rsid w:val="002B47FB"/>
    <w:rsid w:val="002B5275"/>
    <w:rsid w:val="002B5BA3"/>
    <w:rsid w:val="002B7548"/>
    <w:rsid w:val="002B7CF0"/>
    <w:rsid w:val="002C19ED"/>
    <w:rsid w:val="002C2158"/>
    <w:rsid w:val="002C7928"/>
    <w:rsid w:val="002C7B7D"/>
    <w:rsid w:val="002D1D58"/>
    <w:rsid w:val="002D4D78"/>
    <w:rsid w:val="002D560B"/>
    <w:rsid w:val="002D736A"/>
    <w:rsid w:val="002D7DA5"/>
    <w:rsid w:val="002E446C"/>
    <w:rsid w:val="002F17B2"/>
    <w:rsid w:val="002F2323"/>
    <w:rsid w:val="002F3664"/>
    <w:rsid w:val="002F6F98"/>
    <w:rsid w:val="002F7DF6"/>
    <w:rsid w:val="0030375A"/>
    <w:rsid w:val="00307AA2"/>
    <w:rsid w:val="00313851"/>
    <w:rsid w:val="00313CC2"/>
    <w:rsid w:val="00314B1E"/>
    <w:rsid w:val="003179DC"/>
    <w:rsid w:val="00317E53"/>
    <w:rsid w:val="00323367"/>
    <w:rsid w:val="00331BB7"/>
    <w:rsid w:val="00333B72"/>
    <w:rsid w:val="00341101"/>
    <w:rsid w:val="003431AD"/>
    <w:rsid w:val="00347DBD"/>
    <w:rsid w:val="003535C6"/>
    <w:rsid w:val="00354BE0"/>
    <w:rsid w:val="00355511"/>
    <w:rsid w:val="00356C2B"/>
    <w:rsid w:val="00360684"/>
    <w:rsid w:val="00365390"/>
    <w:rsid w:val="003665BD"/>
    <w:rsid w:val="0037078E"/>
    <w:rsid w:val="00371F05"/>
    <w:rsid w:val="00373360"/>
    <w:rsid w:val="00390069"/>
    <w:rsid w:val="003974E9"/>
    <w:rsid w:val="003A38F3"/>
    <w:rsid w:val="003A59F7"/>
    <w:rsid w:val="003A6A52"/>
    <w:rsid w:val="003A74A1"/>
    <w:rsid w:val="003B018F"/>
    <w:rsid w:val="003B0ED0"/>
    <w:rsid w:val="003B1CC7"/>
    <w:rsid w:val="003B55BD"/>
    <w:rsid w:val="003B5C48"/>
    <w:rsid w:val="003B5F14"/>
    <w:rsid w:val="003C05B7"/>
    <w:rsid w:val="003C298F"/>
    <w:rsid w:val="003C3BA5"/>
    <w:rsid w:val="003D5BCD"/>
    <w:rsid w:val="003E29B8"/>
    <w:rsid w:val="003E752C"/>
    <w:rsid w:val="003E7D37"/>
    <w:rsid w:val="003F500A"/>
    <w:rsid w:val="003F56EC"/>
    <w:rsid w:val="003F63CC"/>
    <w:rsid w:val="004012D5"/>
    <w:rsid w:val="004024E4"/>
    <w:rsid w:val="00406CBF"/>
    <w:rsid w:val="00410F38"/>
    <w:rsid w:val="00416ED4"/>
    <w:rsid w:val="0041797D"/>
    <w:rsid w:val="00421E3C"/>
    <w:rsid w:val="0042228F"/>
    <w:rsid w:val="00425A9E"/>
    <w:rsid w:val="00425DEE"/>
    <w:rsid w:val="00427354"/>
    <w:rsid w:val="00431DB5"/>
    <w:rsid w:val="00443853"/>
    <w:rsid w:val="00444C53"/>
    <w:rsid w:val="00445508"/>
    <w:rsid w:val="00445E33"/>
    <w:rsid w:val="004526C6"/>
    <w:rsid w:val="00452C50"/>
    <w:rsid w:val="00462A66"/>
    <w:rsid w:val="004663C8"/>
    <w:rsid w:val="004709B9"/>
    <w:rsid w:val="00471134"/>
    <w:rsid w:val="00471814"/>
    <w:rsid w:val="004762F4"/>
    <w:rsid w:val="0048031B"/>
    <w:rsid w:val="00484AD6"/>
    <w:rsid w:val="00486178"/>
    <w:rsid w:val="004864A8"/>
    <w:rsid w:val="00486E6C"/>
    <w:rsid w:val="004871FC"/>
    <w:rsid w:val="00490102"/>
    <w:rsid w:val="0049568C"/>
    <w:rsid w:val="00495E8A"/>
    <w:rsid w:val="004A3968"/>
    <w:rsid w:val="004A420C"/>
    <w:rsid w:val="004A5004"/>
    <w:rsid w:val="004A7A90"/>
    <w:rsid w:val="004B05BB"/>
    <w:rsid w:val="004B350D"/>
    <w:rsid w:val="004B3B2B"/>
    <w:rsid w:val="004B3FBE"/>
    <w:rsid w:val="004B4AB8"/>
    <w:rsid w:val="004B5B0A"/>
    <w:rsid w:val="004B6BA5"/>
    <w:rsid w:val="004B73B1"/>
    <w:rsid w:val="004C06CE"/>
    <w:rsid w:val="004C2516"/>
    <w:rsid w:val="004C3DC4"/>
    <w:rsid w:val="004C768D"/>
    <w:rsid w:val="004D2EB5"/>
    <w:rsid w:val="004E0E2F"/>
    <w:rsid w:val="004E0FEC"/>
    <w:rsid w:val="004E1370"/>
    <w:rsid w:val="004E3A29"/>
    <w:rsid w:val="004E5188"/>
    <w:rsid w:val="004E63E6"/>
    <w:rsid w:val="004E6CC6"/>
    <w:rsid w:val="004F0F20"/>
    <w:rsid w:val="004F13BD"/>
    <w:rsid w:val="004F1BF8"/>
    <w:rsid w:val="004F2AC4"/>
    <w:rsid w:val="004F56E2"/>
    <w:rsid w:val="004F5F89"/>
    <w:rsid w:val="004F6D59"/>
    <w:rsid w:val="00500C02"/>
    <w:rsid w:val="0050268B"/>
    <w:rsid w:val="00503523"/>
    <w:rsid w:val="00503675"/>
    <w:rsid w:val="00504AE7"/>
    <w:rsid w:val="00504BA3"/>
    <w:rsid w:val="00507EAD"/>
    <w:rsid w:val="00510C2D"/>
    <w:rsid w:val="00511F55"/>
    <w:rsid w:val="005131AF"/>
    <w:rsid w:val="0051524C"/>
    <w:rsid w:val="00516217"/>
    <w:rsid w:val="005165E5"/>
    <w:rsid w:val="005237B5"/>
    <w:rsid w:val="00523D42"/>
    <w:rsid w:val="00524D6C"/>
    <w:rsid w:val="005257DD"/>
    <w:rsid w:val="00531749"/>
    <w:rsid w:val="00531AD7"/>
    <w:rsid w:val="00531B15"/>
    <w:rsid w:val="005330C4"/>
    <w:rsid w:val="00541E37"/>
    <w:rsid w:val="00542C13"/>
    <w:rsid w:val="00545118"/>
    <w:rsid w:val="00557723"/>
    <w:rsid w:val="0056074A"/>
    <w:rsid w:val="005652B7"/>
    <w:rsid w:val="005701E9"/>
    <w:rsid w:val="00574224"/>
    <w:rsid w:val="00574D6A"/>
    <w:rsid w:val="0057609B"/>
    <w:rsid w:val="0057678B"/>
    <w:rsid w:val="00577FDE"/>
    <w:rsid w:val="005838BE"/>
    <w:rsid w:val="00584372"/>
    <w:rsid w:val="00584AF4"/>
    <w:rsid w:val="00584ECB"/>
    <w:rsid w:val="005924BE"/>
    <w:rsid w:val="00595B70"/>
    <w:rsid w:val="005971AC"/>
    <w:rsid w:val="005A4D36"/>
    <w:rsid w:val="005A57E1"/>
    <w:rsid w:val="005B208F"/>
    <w:rsid w:val="005B440C"/>
    <w:rsid w:val="005C0013"/>
    <w:rsid w:val="005C4E43"/>
    <w:rsid w:val="005C51A6"/>
    <w:rsid w:val="005D269F"/>
    <w:rsid w:val="005D2CC6"/>
    <w:rsid w:val="005D48C5"/>
    <w:rsid w:val="005D499A"/>
    <w:rsid w:val="005D70A7"/>
    <w:rsid w:val="005E2171"/>
    <w:rsid w:val="005E4FA0"/>
    <w:rsid w:val="005F793F"/>
    <w:rsid w:val="00603263"/>
    <w:rsid w:val="00603B47"/>
    <w:rsid w:val="006051CF"/>
    <w:rsid w:val="006062C2"/>
    <w:rsid w:val="00611432"/>
    <w:rsid w:val="00611D1C"/>
    <w:rsid w:val="00611DEF"/>
    <w:rsid w:val="00612189"/>
    <w:rsid w:val="006124CA"/>
    <w:rsid w:val="00615B4F"/>
    <w:rsid w:val="006243EA"/>
    <w:rsid w:val="0062690A"/>
    <w:rsid w:val="00632DF8"/>
    <w:rsid w:val="00636713"/>
    <w:rsid w:val="006372DE"/>
    <w:rsid w:val="006427C9"/>
    <w:rsid w:val="006506BA"/>
    <w:rsid w:val="006508A0"/>
    <w:rsid w:val="00651C4B"/>
    <w:rsid w:val="00652B51"/>
    <w:rsid w:val="006562F2"/>
    <w:rsid w:val="00665D89"/>
    <w:rsid w:val="00670A1B"/>
    <w:rsid w:val="00674319"/>
    <w:rsid w:val="00675D93"/>
    <w:rsid w:val="0067712F"/>
    <w:rsid w:val="00683BF8"/>
    <w:rsid w:val="00685962"/>
    <w:rsid w:val="006867DF"/>
    <w:rsid w:val="00694268"/>
    <w:rsid w:val="006A227E"/>
    <w:rsid w:val="006B19A9"/>
    <w:rsid w:val="006B26A5"/>
    <w:rsid w:val="006B2AEB"/>
    <w:rsid w:val="006C265C"/>
    <w:rsid w:val="006C6707"/>
    <w:rsid w:val="006D5A05"/>
    <w:rsid w:val="006D760A"/>
    <w:rsid w:val="006E0BA5"/>
    <w:rsid w:val="006E0D56"/>
    <w:rsid w:val="006E3CBA"/>
    <w:rsid w:val="006E431E"/>
    <w:rsid w:val="006E4812"/>
    <w:rsid w:val="006E6713"/>
    <w:rsid w:val="006E7D69"/>
    <w:rsid w:val="006F15CC"/>
    <w:rsid w:val="006F1D61"/>
    <w:rsid w:val="006F1DBD"/>
    <w:rsid w:val="006F6C22"/>
    <w:rsid w:val="007008D4"/>
    <w:rsid w:val="00700ED6"/>
    <w:rsid w:val="00701D9E"/>
    <w:rsid w:val="00701DBD"/>
    <w:rsid w:val="007102E1"/>
    <w:rsid w:val="00713476"/>
    <w:rsid w:val="00716607"/>
    <w:rsid w:val="00716BB1"/>
    <w:rsid w:val="00726D2C"/>
    <w:rsid w:val="00732DF7"/>
    <w:rsid w:val="007333FC"/>
    <w:rsid w:val="00742D0D"/>
    <w:rsid w:val="007437B5"/>
    <w:rsid w:val="00744083"/>
    <w:rsid w:val="00746078"/>
    <w:rsid w:val="0074610C"/>
    <w:rsid w:val="00750CC0"/>
    <w:rsid w:val="0075159F"/>
    <w:rsid w:val="0075509D"/>
    <w:rsid w:val="00760920"/>
    <w:rsid w:val="00765BB2"/>
    <w:rsid w:val="007672FD"/>
    <w:rsid w:val="00771749"/>
    <w:rsid w:val="00773679"/>
    <w:rsid w:val="0077659E"/>
    <w:rsid w:val="00777E2D"/>
    <w:rsid w:val="00783FEB"/>
    <w:rsid w:val="00787620"/>
    <w:rsid w:val="00792658"/>
    <w:rsid w:val="00796194"/>
    <w:rsid w:val="007A4EE9"/>
    <w:rsid w:val="007A7468"/>
    <w:rsid w:val="007B72BA"/>
    <w:rsid w:val="007C08D2"/>
    <w:rsid w:val="007C1282"/>
    <w:rsid w:val="007C1863"/>
    <w:rsid w:val="007C2895"/>
    <w:rsid w:val="007C5C2E"/>
    <w:rsid w:val="007D5046"/>
    <w:rsid w:val="007D7DD5"/>
    <w:rsid w:val="007E19D0"/>
    <w:rsid w:val="007E6896"/>
    <w:rsid w:val="007E6ED6"/>
    <w:rsid w:val="007F7C9E"/>
    <w:rsid w:val="00804DBA"/>
    <w:rsid w:val="00814CBF"/>
    <w:rsid w:val="0081750A"/>
    <w:rsid w:val="00821144"/>
    <w:rsid w:val="008224A2"/>
    <w:rsid w:val="0082255F"/>
    <w:rsid w:val="00831203"/>
    <w:rsid w:val="0083141C"/>
    <w:rsid w:val="00831D25"/>
    <w:rsid w:val="00833D9D"/>
    <w:rsid w:val="008405AC"/>
    <w:rsid w:val="00845856"/>
    <w:rsid w:val="0084710D"/>
    <w:rsid w:val="00847424"/>
    <w:rsid w:val="008529A3"/>
    <w:rsid w:val="00853A23"/>
    <w:rsid w:val="00857D7D"/>
    <w:rsid w:val="00863BCA"/>
    <w:rsid w:val="00864E1F"/>
    <w:rsid w:val="008701B5"/>
    <w:rsid w:val="00874C23"/>
    <w:rsid w:val="00874CF0"/>
    <w:rsid w:val="00874DB8"/>
    <w:rsid w:val="00874F89"/>
    <w:rsid w:val="00891211"/>
    <w:rsid w:val="00891C08"/>
    <w:rsid w:val="008934AA"/>
    <w:rsid w:val="00893FB0"/>
    <w:rsid w:val="008A29B4"/>
    <w:rsid w:val="008A3436"/>
    <w:rsid w:val="008A38F0"/>
    <w:rsid w:val="008B0F57"/>
    <w:rsid w:val="008B242A"/>
    <w:rsid w:val="008B3961"/>
    <w:rsid w:val="008B43C7"/>
    <w:rsid w:val="008D1095"/>
    <w:rsid w:val="008D4EB8"/>
    <w:rsid w:val="008E075F"/>
    <w:rsid w:val="008E6D44"/>
    <w:rsid w:val="008F79F5"/>
    <w:rsid w:val="0090244D"/>
    <w:rsid w:val="0090286B"/>
    <w:rsid w:val="009113D0"/>
    <w:rsid w:val="00914B5A"/>
    <w:rsid w:val="0091610F"/>
    <w:rsid w:val="00916437"/>
    <w:rsid w:val="009203CB"/>
    <w:rsid w:val="00920F02"/>
    <w:rsid w:val="00921FFD"/>
    <w:rsid w:val="009230BF"/>
    <w:rsid w:val="009330BD"/>
    <w:rsid w:val="00933363"/>
    <w:rsid w:val="00934520"/>
    <w:rsid w:val="009373E4"/>
    <w:rsid w:val="0094467D"/>
    <w:rsid w:val="00945FB5"/>
    <w:rsid w:val="009463A1"/>
    <w:rsid w:val="00951975"/>
    <w:rsid w:val="0095355F"/>
    <w:rsid w:val="00954FCD"/>
    <w:rsid w:val="00955E60"/>
    <w:rsid w:val="00962EA9"/>
    <w:rsid w:val="00965436"/>
    <w:rsid w:val="00967FA4"/>
    <w:rsid w:val="0097021D"/>
    <w:rsid w:val="00970B97"/>
    <w:rsid w:val="0097422C"/>
    <w:rsid w:val="00974B21"/>
    <w:rsid w:val="00980D19"/>
    <w:rsid w:val="00980EC0"/>
    <w:rsid w:val="00981C1F"/>
    <w:rsid w:val="00986337"/>
    <w:rsid w:val="0098722B"/>
    <w:rsid w:val="00987715"/>
    <w:rsid w:val="00993B36"/>
    <w:rsid w:val="00994FA8"/>
    <w:rsid w:val="009972C5"/>
    <w:rsid w:val="009A1ED2"/>
    <w:rsid w:val="009A27CA"/>
    <w:rsid w:val="009A2D86"/>
    <w:rsid w:val="009A33A9"/>
    <w:rsid w:val="009A557B"/>
    <w:rsid w:val="009A721F"/>
    <w:rsid w:val="009B7907"/>
    <w:rsid w:val="009C37FD"/>
    <w:rsid w:val="009C48B6"/>
    <w:rsid w:val="009C51D4"/>
    <w:rsid w:val="009C57BF"/>
    <w:rsid w:val="009C7913"/>
    <w:rsid w:val="009D1EF1"/>
    <w:rsid w:val="009D63EB"/>
    <w:rsid w:val="009D6743"/>
    <w:rsid w:val="009D7A4F"/>
    <w:rsid w:val="009F20B2"/>
    <w:rsid w:val="009F21F0"/>
    <w:rsid w:val="009F7119"/>
    <w:rsid w:val="009F718A"/>
    <w:rsid w:val="00A035D9"/>
    <w:rsid w:val="00A044CC"/>
    <w:rsid w:val="00A045CC"/>
    <w:rsid w:val="00A04A6C"/>
    <w:rsid w:val="00A06AFA"/>
    <w:rsid w:val="00A1085F"/>
    <w:rsid w:val="00A12B9B"/>
    <w:rsid w:val="00A1453F"/>
    <w:rsid w:val="00A17F8B"/>
    <w:rsid w:val="00A2150F"/>
    <w:rsid w:val="00A265F1"/>
    <w:rsid w:val="00A27101"/>
    <w:rsid w:val="00A302E0"/>
    <w:rsid w:val="00A340A8"/>
    <w:rsid w:val="00A37EEC"/>
    <w:rsid w:val="00A436F4"/>
    <w:rsid w:val="00A45493"/>
    <w:rsid w:val="00A463E6"/>
    <w:rsid w:val="00A46539"/>
    <w:rsid w:val="00A47564"/>
    <w:rsid w:val="00A527C9"/>
    <w:rsid w:val="00A52BAD"/>
    <w:rsid w:val="00A550FD"/>
    <w:rsid w:val="00A55499"/>
    <w:rsid w:val="00A57711"/>
    <w:rsid w:val="00A57B05"/>
    <w:rsid w:val="00A62123"/>
    <w:rsid w:val="00A647D9"/>
    <w:rsid w:val="00A66BF0"/>
    <w:rsid w:val="00A6793D"/>
    <w:rsid w:val="00A70330"/>
    <w:rsid w:val="00A823A3"/>
    <w:rsid w:val="00A85E48"/>
    <w:rsid w:val="00A8665F"/>
    <w:rsid w:val="00A91162"/>
    <w:rsid w:val="00A91724"/>
    <w:rsid w:val="00A94247"/>
    <w:rsid w:val="00A9458F"/>
    <w:rsid w:val="00AA1830"/>
    <w:rsid w:val="00AA2281"/>
    <w:rsid w:val="00AA22A0"/>
    <w:rsid w:val="00AA6891"/>
    <w:rsid w:val="00AA70BA"/>
    <w:rsid w:val="00AA799E"/>
    <w:rsid w:val="00AB09AE"/>
    <w:rsid w:val="00AB30F1"/>
    <w:rsid w:val="00AB4ED3"/>
    <w:rsid w:val="00AB6A47"/>
    <w:rsid w:val="00AD2AEF"/>
    <w:rsid w:val="00AD5AC0"/>
    <w:rsid w:val="00AE00B8"/>
    <w:rsid w:val="00AE4F5D"/>
    <w:rsid w:val="00AE65B2"/>
    <w:rsid w:val="00AF2E3B"/>
    <w:rsid w:val="00AF5F98"/>
    <w:rsid w:val="00B04520"/>
    <w:rsid w:val="00B07EB1"/>
    <w:rsid w:val="00B11D26"/>
    <w:rsid w:val="00B168E6"/>
    <w:rsid w:val="00B16CA4"/>
    <w:rsid w:val="00B175FB"/>
    <w:rsid w:val="00B20E66"/>
    <w:rsid w:val="00B21C36"/>
    <w:rsid w:val="00B23E7D"/>
    <w:rsid w:val="00B2402F"/>
    <w:rsid w:val="00B27BCD"/>
    <w:rsid w:val="00B30CBF"/>
    <w:rsid w:val="00B30DFE"/>
    <w:rsid w:val="00B335BD"/>
    <w:rsid w:val="00B33E03"/>
    <w:rsid w:val="00B375C0"/>
    <w:rsid w:val="00B408BB"/>
    <w:rsid w:val="00B4259F"/>
    <w:rsid w:val="00B44EE5"/>
    <w:rsid w:val="00B471A9"/>
    <w:rsid w:val="00B51034"/>
    <w:rsid w:val="00B5460A"/>
    <w:rsid w:val="00B54EB6"/>
    <w:rsid w:val="00B5711F"/>
    <w:rsid w:val="00B60E1A"/>
    <w:rsid w:val="00B61719"/>
    <w:rsid w:val="00B62628"/>
    <w:rsid w:val="00B66401"/>
    <w:rsid w:val="00B666A7"/>
    <w:rsid w:val="00B76FB9"/>
    <w:rsid w:val="00B83F8C"/>
    <w:rsid w:val="00B84F68"/>
    <w:rsid w:val="00B90744"/>
    <w:rsid w:val="00B92BA0"/>
    <w:rsid w:val="00B95212"/>
    <w:rsid w:val="00B957FA"/>
    <w:rsid w:val="00B96B01"/>
    <w:rsid w:val="00B96B37"/>
    <w:rsid w:val="00BA62DB"/>
    <w:rsid w:val="00BB0B82"/>
    <w:rsid w:val="00BB13CF"/>
    <w:rsid w:val="00BB1AC9"/>
    <w:rsid w:val="00BB49B1"/>
    <w:rsid w:val="00BC454A"/>
    <w:rsid w:val="00BC4FB7"/>
    <w:rsid w:val="00BC660F"/>
    <w:rsid w:val="00BD5918"/>
    <w:rsid w:val="00BE254C"/>
    <w:rsid w:val="00BE538D"/>
    <w:rsid w:val="00BE68C6"/>
    <w:rsid w:val="00BE7E3A"/>
    <w:rsid w:val="00BE7F2A"/>
    <w:rsid w:val="00BF0AFC"/>
    <w:rsid w:val="00BF24DB"/>
    <w:rsid w:val="00C0135A"/>
    <w:rsid w:val="00C0516B"/>
    <w:rsid w:val="00C12D48"/>
    <w:rsid w:val="00C150FE"/>
    <w:rsid w:val="00C15970"/>
    <w:rsid w:val="00C20836"/>
    <w:rsid w:val="00C233D9"/>
    <w:rsid w:val="00C23E0B"/>
    <w:rsid w:val="00C30B55"/>
    <w:rsid w:val="00C32B8F"/>
    <w:rsid w:val="00C34B7A"/>
    <w:rsid w:val="00C34F5A"/>
    <w:rsid w:val="00C42FD2"/>
    <w:rsid w:val="00C6058C"/>
    <w:rsid w:val="00C63D86"/>
    <w:rsid w:val="00C74F75"/>
    <w:rsid w:val="00C771CD"/>
    <w:rsid w:val="00C826F6"/>
    <w:rsid w:val="00C828CB"/>
    <w:rsid w:val="00C8339D"/>
    <w:rsid w:val="00C840A4"/>
    <w:rsid w:val="00C91333"/>
    <w:rsid w:val="00C935A0"/>
    <w:rsid w:val="00C95A16"/>
    <w:rsid w:val="00CA7E0E"/>
    <w:rsid w:val="00CB09BA"/>
    <w:rsid w:val="00CB16C7"/>
    <w:rsid w:val="00CB2128"/>
    <w:rsid w:val="00CB34E3"/>
    <w:rsid w:val="00CB56E4"/>
    <w:rsid w:val="00CB61B2"/>
    <w:rsid w:val="00CB62A1"/>
    <w:rsid w:val="00CC47D5"/>
    <w:rsid w:val="00CC5C75"/>
    <w:rsid w:val="00CD32E7"/>
    <w:rsid w:val="00CD515B"/>
    <w:rsid w:val="00CD5BA1"/>
    <w:rsid w:val="00CE4B0F"/>
    <w:rsid w:val="00CE6A9B"/>
    <w:rsid w:val="00CE7F18"/>
    <w:rsid w:val="00CF66C6"/>
    <w:rsid w:val="00D02056"/>
    <w:rsid w:val="00D029D0"/>
    <w:rsid w:val="00D0502C"/>
    <w:rsid w:val="00D06F03"/>
    <w:rsid w:val="00D13D50"/>
    <w:rsid w:val="00D13E2A"/>
    <w:rsid w:val="00D16D9D"/>
    <w:rsid w:val="00D22D66"/>
    <w:rsid w:val="00D31479"/>
    <w:rsid w:val="00D347FF"/>
    <w:rsid w:val="00D40B56"/>
    <w:rsid w:val="00D42B33"/>
    <w:rsid w:val="00D44855"/>
    <w:rsid w:val="00D45B56"/>
    <w:rsid w:val="00D70581"/>
    <w:rsid w:val="00D71432"/>
    <w:rsid w:val="00D728D2"/>
    <w:rsid w:val="00D735F8"/>
    <w:rsid w:val="00D81B32"/>
    <w:rsid w:val="00D85ACA"/>
    <w:rsid w:val="00D8610A"/>
    <w:rsid w:val="00D87735"/>
    <w:rsid w:val="00D968DA"/>
    <w:rsid w:val="00DA0E2F"/>
    <w:rsid w:val="00DA2563"/>
    <w:rsid w:val="00DA6504"/>
    <w:rsid w:val="00DA654E"/>
    <w:rsid w:val="00DB0996"/>
    <w:rsid w:val="00DB23A9"/>
    <w:rsid w:val="00DB3642"/>
    <w:rsid w:val="00DB5C9B"/>
    <w:rsid w:val="00DB79DE"/>
    <w:rsid w:val="00DC45DB"/>
    <w:rsid w:val="00DC717C"/>
    <w:rsid w:val="00DC7254"/>
    <w:rsid w:val="00DD0F64"/>
    <w:rsid w:val="00DD279A"/>
    <w:rsid w:val="00DD53FD"/>
    <w:rsid w:val="00DE3347"/>
    <w:rsid w:val="00DE3599"/>
    <w:rsid w:val="00DE7547"/>
    <w:rsid w:val="00DF08F4"/>
    <w:rsid w:val="00DF0F50"/>
    <w:rsid w:val="00E01439"/>
    <w:rsid w:val="00E04D6A"/>
    <w:rsid w:val="00E1176D"/>
    <w:rsid w:val="00E147D8"/>
    <w:rsid w:val="00E211F0"/>
    <w:rsid w:val="00E22195"/>
    <w:rsid w:val="00E243C8"/>
    <w:rsid w:val="00E24DB3"/>
    <w:rsid w:val="00E263BA"/>
    <w:rsid w:val="00E27B2E"/>
    <w:rsid w:val="00E335F4"/>
    <w:rsid w:val="00E339DD"/>
    <w:rsid w:val="00E42D12"/>
    <w:rsid w:val="00E42EC8"/>
    <w:rsid w:val="00E439A1"/>
    <w:rsid w:val="00E52C93"/>
    <w:rsid w:val="00E5371E"/>
    <w:rsid w:val="00E570E5"/>
    <w:rsid w:val="00E57B5F"/>
    <w:rsid w:val="00E57C04"/>
    <w:rsid w:val="00E60291"/>
    <w:rsid w:val="00E6086F"/>
    <w:rsid w:val="00E60DE3"/>
    <w:rsid w:val="00E65F21"/>
    <w:rsid w:val="00E6717D"/>
    <w:rsid w:val="00E677B3"/>
    <w:rsid w:val="00E72459"/>
    <w:rsid w:val="00E728B4"/>
    <w:rsid w:val="00E730D0"/>
    <w:rsid w:val="00E7404B"/>
    <w:rsid w:val="00E746F0"/>
    <w:rsid w:val="00E75AB3"/>
    <w:rsid w:val="00E8004D"/>
    <w:rsid w:val="00E807C0"/>
    <w:rsid w:val="00E81108"/>
    <w:rsid w:val="00E83D25"/>
    <w:rsid w:val="00E86F44"/>
    <w:rsid w:val="00E94109"/>
    <w:rsid w:val="00E95075"/>
    <w:rsid w:val="00E96064"/>
    <w:rsid w:val="00EA3FB4"/>
    <w:rsid w:val="00EA7907"/>
    <w:rsid w:val="00EB0329"/>
    <w:rsid w:val="00EB2CE1"/>
    <w:rsid w:val="00EB3FBC"/>
    <w:rsid w:val="00EB683D"/>
    <w:rsid w:val="00EC1AAE"/>
    <w:rsid w:val="00EC370F"/>
    <w:rsid w:val="00EC5201"/>
    <w:rsid w:val="00EC7685"/>
    <w:rsid w:val="00ED1100"/>
    <w:rsid w:val="00ED400D"/>
    <w:rsid w:val="00ED4CAD"/>
    <w:rsid w:val="00ED4DBF"/>
    <w:rsid w:val="00ED4F72"/>
    <w:rsid w:val="00EE16DE"/>
    <w:rsid w:val="00EF0E1A"/>
    <w:rsid w:val="00EF4E41"/>
    <w:rsid w:val="00EF6FFD"/>
    <w:rsid w:val="00F02385"/>
    <w:rsid w:val="00F0508D"/>
    <w:rsid w:val="00F05625"/>
    <w:rsid w:val="00F108DE"/>
    <w:rsid w:val="00F16FA8"/>
    <w:rsid w:val="00F22F91"/>
    <w:rsid w:val="00F25B99"/>
    <w:rsid w:val="00F269AD"/>
    <w:rsid w:val="00F26C85"/>
    <w:rsid w:val="00F31C96"/>
    <w:rsid w:val="00F40368"/>
    <w:rsid w:val="00F4341B"/>
    <w:rsid w:val="00F45C39"/>
    <w:rsid w:val="00F47719"/>
    <w:rsid w:val="00F5074D"/>
    <w:rsid w:val="00F534E3"/>
    <w:rsid w:val="00F555FF"/>
    <w:rsid w:val="00F5611C"/>
    <w:rsid w:val="00F56553"/>
    <w:rsid w:val="00F57355"/>
    <w:rsid w:val="00F60870"/>
    <w:rsid w:val="00F60EDA"/>
    <w:rsid w:val="00F6543B"/>
    <w:rsid w:val="00F666A4"/>
    <w:rsid w:val="00F70011"/>
    <w:rsid w:val="00F705E0"/>
    <w:rsid w:val="00F742DF"/>
    <w:rsid w:val="00F74C06"/>
    <w:rsid w:val="00F75C8E"/>
    <w:rsid w:val="00F823FB"/>
    <w:rsid w:val="00F82514"/>
    <w:rsid w:val="00F85895"/>
    <w:rsid w:val="00F87BE2"/>
    <w:rsid w:val="00F919ED"/>
    <w:rsid w:val="00F944E5"/>
    <w:rsid w:val="00F95B1E"/>
    <w:rsid w:val="00FA0B87"/>
    <w:rsid w:val="00FA2907"/>
    <w:rsid w:val="00FA5617"/>
    <w:rsid w:val="00FB1BFB"/>
    <w:rsid w:val="00FB550B"/>
    <w:rsid w:val="00FB5D43"/>
    <w:rsid w:val="00FB68E4"/>
    <w:rsid w:val="00FB791B"/>
    <w:rsid w:val="00FB7C5A"/>
    <w:rsid w:val="00FC391C"/>
    <w:rsid w:val="00FC3F13"/>
    <w:rsid w:val="00FD1644"/>
    <w:rsid w:val="00FD373A"/>
    <w:rsid w:val="00FD441C"/>
    <w:rsid w:val="00FD4C08"/>
    <w:rsid w:val="00FD4EF2"/>
    <w:rsid w:val="00FE05BC"/>
    <w:rsid w:val="00FE0B0D"/>
    <w:rsid w:val="00FE36AD"/>
    <w:rsid w:val="00FF1250"/>
    <w:rsid w:val="00FF31DF"/>
    <w:rsid w:val="00FF3512"/>
    <w:rsid w:val="00FF4122"/>
    <w:rsid w:val="00FF6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E1C7C4"/>
  <w15:docId w15:val="{5A13BDC3-9485-4D87-807A-F0B081DC7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E254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00AC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02B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02BC6"/>
    <w:rPr>
      <w:rFonts w:ascii="Tahoma" w:hAnsi="Tahoma" w:cs="Tahoma"/>
      <w:sz w:val="16"/>
      <w:szCs w:val="16"/>
    </w:rPr>
  </w:style>
  <w:style w:type="character" w:styleId="a7">
    <w:name w:val="FollowedHyperlink"/>
    <w:basedOn w:val="a0"/>
    <w:uiPriority w:val="99"/>
    <w:semiHidden/>
    <w:unhideWhenUsed/>
    <w:rsid w:val="0048031B"/>
    <w:rPr>
      <w:color w:val="800080" w:themeColor="followedHyperlink"/>
      <w:u w:val="single"/>
    </w:rPr>
  </w:style>
  <w:style w:type="paragraph" w:styleId="a8">
    <w:name w:val="Revision"/>
    <w:hidden/>
    <w:uiPriority w:val="99"/>
    <w:semiHidden/>
    <w:rsid w:val="001D0CB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3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4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1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8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trinfico-am.ru/trinfico-am/disclosure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rinfico.ru/upload/files/trinfico/iis/prilozhenie_3_2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7A74AD-5CD4-4450-8C91-369B4B41F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1596</Words>
  <Characters>9102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10677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Lazarevich Tatiana</dc:creator>
  <cp:lastModifiedBy>A Koneva</cp:lastModifiedBy>
  <cp:revision>33</cp:revision>
  <cp:lastPrinted>2022-04-07T15:13:00Z</cp:lastPrinted>
  <dcterms:created xsi:type="dcterms:W3CDTF">2022-04-06T11:15:00Z</dcterms:created>
  <dcterms:modified xsi:type="dcterms:W3CDTF">2024-11-01T10:22:00Z</dcterms:modified>
</cp:coreProperties>
</file>